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2" w:rsidRDefault="00DF0822" w:rsidP="00DD2D32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p w:rsidR="00C93697" w:rsidRDefault="00C93697" w:rsidP="00C93697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C93697">
        <w:rPr>
          <w:rFonts w:ascii="Times New Roman" w:eastAsia="黑体" w:hAnsi="Times New Roman" w:cs="Times New Roman" w:hint="eastAsia"/>
          <w:b/>
          <w:sz w:val="32"/>
          <w:szCs w:val="32"/>
        </w:rPr>
        <w:t>2015</w:t>
      </w:r>
      <w:r w:rsidRPr="00C93697">
        <w:rPr>
          <w:rFonts w:ascii="Times New Roman" w:eastAsia="黑体" w:hAnsi="Times New Roman" w:cs="Times New Roman" w:hint="eastAsia"/>
          <w:b/>
          <w:sz w:val="32"/>
          <w:szCs w:val="32"/>
        </w:rPr>
        <w:t>年三季度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苏锡常</w:t>
      </w:r>
      <w:r w:rsidRPr="00C93697">
        <w:rPr>
          <w:rFonts w:ascii="Times New Roman" w:eastAsia="黑体" w:hAnsi="Times New Roman" w:cs="Times New Roman" w:hint="eastAsia"/>
          <w:b/>
          <w:sz w:val="32"/>
          <w:szCs w:val="32"/>
        </w:rPr>
        <w:t>城市市场</w:t>
      </w:r>
      <w:r w:rsidR="00C51A15">
        <w:rPr>
          <w:rFonts w:ascii="Times New Roman" w:eastAsia="黑体" w:hAnsi="Times New Roman" w:cs="Times New Roman" w:hint="eastAsia"/>
          <w:b/>
          <w:sz w:val="32"/>
          <w:szCs w:val="32"/>
        </w:rPr>
        <w:t>简</w:t>
      </w:r>
      <w:r w:rsidRPr="00C93697">
        <w:rPr>
          <w:rFonts w:ascii="Times New Roman" w:eastAsia="黑体" w:hAnsi="Times New Roman" w:cs="Times New Roman" w:hint="eastAsia"/>
          <w:b/>
          <w:sz w:val="32"/>
          <w:szCs w:val="32"/>
        </w:rPr>
        <w:t>报——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商</w:t>
      </w:r>
      <w:r w:rsidR="005D5363">
        <w:rPr>
          <w:rFonts w:ascii="Times New Roman" w:eastAsia="黑体" w:hAnsi="Times New Roman" w:cs="Times New Roman" w:hint="eastAsia"/>
          <w:b/>
          <w:sz w:val="32"/>
          <w:szCs w:val="32"/>
        </w:rPr>
        <w:t>铺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32"/>
          <w:szCs w:val="32"/>
        </w:rPr>
        <w:t>、办公</w:t>
      </w:r>
      <w:r w:rsidRPr="00C93697">
        <w:rPr>
          <w:rFonts w:ascii="Times New Roman" w:eastAsia="黑体" w:hAnsi="Times New Roman" w:cs="Times New Roman" w:hint="eastAsia"/>
          <w:b/>
          <w:sz w:val="32"/>
          <w:szCs w:val="32"/>
        </w:rPr>
        <w:t>篇</w:t>
      </w:r>
    </w:p>
    <w:p w:rsidR="00DD2D32" w:rsidRPr="0012009C" w:rsidRDefault="00DD2D32" w:rsidP="00DD2D32">
      <w:pPr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12009C">
        <w:rPr>
          <w:rFonts w:ascii="Times New Roman" w:eastAsia="黑体" w:hAnsi="Times New Roman" w:cs="Times New Roman"/>
          <w:b/>
          <w:sz w:val="28"/>
          <w:szCs w:val="28"/>
        </w:rPr>
        <w:t>一、</w:t>
      </w:r>
      <w:r w:rsidR="003A50C3">
        <w:rPr>
          <w:rFonts w:ascii="Times New Roman" w:eastAsia="黑体" w:hAnsi="Times New Roman" w:cs="Times New Roman" w:hint="eastAsia"/>
          <w:b/>
          <w:sz w:val="28"/>
          <w:szCs w:val="28"/>
        </w:rPr>
        <w:t>概况</w:t>
      </w:r>
    </w:p>
    <w:p w:rsidR="00DD2D32" w:rsidRDefault="003A50C3" w:rsidP="00DD2D32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61673C">
        <w:rPr>
          <w:rFonts w:ascii="仿宋" w:eastAsia="仿宋" w:hAnsi="仿宋" w:cs="Times New Roman" w:hint="eastAsia"/>
          <w:sz w:val="24"/>
          <w:szCs w:val="24"/>
        </w:rPr>
        <w:t>据国家统计局</w:t>
      </w:r>
      <w:r w:rsidR="00012F38" w:rsidRPr="0061673C">
        <w:rPr>
          <w:rFonts w:ascii="仿宋" w:eastAsia="仿宋" w:hAnsi="仿宋" w:cs="Times New Roman" w:hint="eastAsia"/>
          <w:sz w:val="24"/>
          <w:szCs w:val="24"/>
        </w:rPr>
        <w:t>数据</w:t>
      </w:r>
      <w:r w:rsidRPr="0061673C">
        <w:rPr>
          <w:rFonts w:ascii="仿宋" w:eastAsia="仿宋" w:hAnsi="仿宋" w:cs="Times New Roman" w:hint="eastAsia"/>
          <w:sz w:val="24"/>
          <w:szCs w:val="24"/>
        </w:rPr>
        <w:t>统计，2015年前三季度全国经济运行总体平稳有序，前三季度内国内生产总值48.78</w:t>
      </w:r>
      <w:proofErr w:type="gramStart"/>
      <w:r w:rsidRPr="0061673C"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 w:rsidRPr="0061673C">
        <w:rPr>
          <w:rFonts w:ascii="仿宋" w:eastAsia="仿宋" w:hAnsi="仿宋" w:cs="Times New Roman" w:hint="eastAsia"/>
          <w:sz w:val="24"/>
          <w:szCs w:val="24"/>
        </w:rPr>
        <w:t>元，比去年同期增长6.90%，经济增长稳中趋缓。从产业结构来看，第三产业增加值25.08</w:t>
      </w:r>
      <w:proofErr w:type="gramStart"/>
      <w:r w:rsidRPr="0061673C"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 w:rsidRPr="0061673C">
        <w:rPr>
          <w:rFonts w:ascii="仿宋" w:eastAsia="仿宋" w:hAnsi="仿宋" w:cs="Times New Roman" w:hint="eastAsia"/>
          <w:sz w:val="24"/>
          <w:szCs w:val="24"/>
        </w:rPr>
        <w:t>元，同比增长8.40%，三产比重进一步提高。前三季度固定资产投资总额39.45</w:t>
      </w:r>
      <w:proofErr w:type="gramStart"/>
      <w:r w:rsidRPr="0061673C"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 w:rsidRPr="0061673C">
        <w:rPr>
          <w:rFonts w:ascii="仿宋" w:eastAsia="仿宋" w:hAnsi="仿宋" w:cs="Times New Roman" w:hint="eastAsia"/>
          <w:sz w:val="24"/>
          <w:szCs w:val="24"/>
        </w:rPr>
        <w:t>元，同比增长10.30%</w:t>
      </w:r>
      <w:r w:rsidR="00AC7A74" w:rsidRPr="0061673C">
        <w:rPr>
          <w:rFonts w:ascii="仿宋" w:eastAsia="仿宋" w:hAnsi="仿宋" w:cs="Times New Roman" w:hint="eastAsia"/>
          <w:sz w:val="24"/>
          <w:szCs w:val="24"/>
        </w:rPr>
        <w:t>；服务业投资22.13</w:t>
      </w:r>
      <w:proofErr w:type="gramStart"/>
      <w:r w:rsidR="00AC7A74" w:rsidRPr="0061673C"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 w:rsidR="00AC7A74" w:rsidRPr="0061673C">
        <w:rPr>
          <w:rFonts w:ascii="仿宋" w:eastAsia="仿宋" w:hAnsi="仿宋" w:cs="Times New Roman" w:hint="eastAsia"/>
          <w:sz w:val="24"/>
          <w:szCs w:val="24"/>
        </w:rPr>
        <w:t>元，同比增长11.20%。社会消费品零售总额21.61</w:t>
      </w:r>
      <w:proofErr w:type="gramStart"/>
      <w:r w:rsidR="00AC7A74" w:rsidRPr="0061673C"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 w:rsidR="00AC7A74" w:rsidRPr="0061673C">
        <w:rPr>
          <w:rFonts w:ascii="仿宋" w:eastAsia="仿宋" w:hAnsi="仿宋" w:cs="Times New Roman" w:hint="eastAsia"/>
          <w:sz w:val="24"/>
          <w:szCs w:val="24"/>
        </w:rPr>
        <w:t>元，</w:t>
      </w:r>
      <w:r w:rsidR="00012F38" w:rsidRPr="0061673C">
        <w:rPr>
          <w:rFonts w:ascii="仿宋" w:eastAsia="仿宋" w:hAnsi="仿宋" w:cs="Times New Roman" w:hint="eastAsia"/>
          <w:sz w:val="24"/>
          <w:szCs w:val="24"/>
        </w:rPr>
        <w:t>同比增长10.50%。</w:t>
      </w:r>
      <w:r w:rsidR="0061673C" w:rsidRPr="0061673C">
        <w:rPr>
          <w:rFonts w:ascii="仿宋" w:eastAsia="仿宋" w:hAnsi="仿宋" w:cs="Times New Roman" w:hint="eastAsia"/>
          <w:sz w:val="24"/>
          <w:szCs w:val="24"/>
        </w:rPr>
        <w:t>中央</w:t>
      </w:r>
      <w:r w:rsidR="0061673C">
        <w:rPr>
          <w:rFonts w:ascii="仿宋" w:eastAsia="仿宋" w:hAnsi="仿宋" w:cs="Times New Roman" w:hint="eastAsia"/>
          <w:sz w:val="24"/>
          <w:szCs w:val="24"/>
        </w:rPr>
        <w:t>继续</w:t>
      </w:r>
      <w:r w:rsidR="0061673C" w:rsidRPr="0061673C">
        <w:rPr>
          <w:rFonts w:ascii="仿宋" w:eastAsia="仿宋" w:hAnsi="仿宋" w:cs="Times New Roman" w:hint="eastAsia"/>
          <w:sz w:val="24"/>
          <w:szCs w:val="24"/>
        </w:rPr>
        <w:t>保持稳增长、促消费、保投资的导向</w:t>
      </w:r>
      <w:r w:rsidR="0061673C">
        <w:rPr>
          <w:rFonts w:ascii="仿宋" w:eastAsia="仿宋" w:hAnsi="仿宋" w:cs="Times New Roman" w:hint="eastAsia"/>
          <w:sz w:val="24"/>
          <w:szCs w:val="24"/>
        </w:rPr>
        <w:t>，</w:t>
      </w:r>
      <w:proofErr w:type="gramStart"/>
      <w:r w:rsidR="0061673C">
        <w:rPr>
          <w:rFonts w:ascii="仿宋" w:eastAsia="仿宋" w:hAnsi="仿宋" w:cs="Times New Roman" w:hint="eastAsia"/>
          <w:sz w:val="24"/>
          <w:szCs w:val="24"/>
        </w:rPr>
        <w:t>继续降准降息</w:t>
      </w:r>
      <w:proofErr w:type="gramEnd"/>
      <w:r w:rsidR="0061673C" w:rsidRPr="0061673C">
        <w:rPr>
          <w:rFonts w:ascii="仿宋" w:eastAsia="仿宋" w:hAnsi="仿宋" w:cs="Times New Roman" w:hint="eastAsia"/>
          <w:sz w:val="24"/>
          <w:szCs w:val="24"/>
        </w:rPr>
        <w:t>，降低首套房商贷首付及二套房公积金首付，取消</w:t>
      </w:r>
      <w:proofErr w:type="gramStart"/>
      <w:r w:rsidR="0061673C" w:rsidRPr="0061673C">
        <w:rPr>
          <w:rFonts w:ascii="仿宋" w:eastAsia="仿宋" w:hAnsi="仿宋" w:cs="Times New Roman" w:hint="eastAsia"/>
          <w:sz w:val="24"/>
          <w:szCs w:val="24"/>
        </w:rPr>
        <w:t>限外令</w:t>
      </w:r>
      <w:proofErr w:type="gramEnd"/>
      <w:r w:rsidR="0061673C" w:rsidRPr="0061673C">
        <w:rPr>
          <w:rFonts w:ascii="仿宋" w:eastAsia="仿宋" w:hAnsi="仿宋" w:cs="Times New Roman" w:hint="eastAsia"/>
          <w:sz w:val="24"/>
          <w:szCs w:val="24"/>
        </w:rPr>
        <w:t>，降低房屋转让手续费，营造宽松的市场环境，缓解企业投融资压力，增强房地产行业持续回暖动力</w:t>
      </w:r>
      <w:r w:rsidR="0061673C">
        <w:rPr>
          <w:rFonts w:ascii="仿宋" w:eastAsia="仿宋" w:hAnsi="仿宋" w:cs="Times New Roman" w:hint="eastAsia"/>
          <w:sz w:val="24"/>
          <w:szCs w:val="24"/>
        </w:rPr>
        <w:t>。随着金九的收官，市场总体取得不错的成绩，商业、办公市场也略有回升。</w:t>
      </w:r>
    </w:p>
    <w:p w:rsidR="00B5368D" w:rsidRPr="0082330A" w:rsidRDefault="000F08DD" w:rsidP="0082330A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苏锡常作为经济发达地区，前三季度经济稳中有升，三市经济总值突破2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万亿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元；</w:t>
      </w:r>
      <w:r w:rsidR="005C57C0">
        <w:rPr>
          <w:rFonts w:ascii="仿宋" w:eastAsia="仿宋" w:hAnsi="仿宋" w:cs="Times New Roman" w:hint="eastAsia"/>
          <w:sz w:val="24"/>
          <w:szCs w:val="24"/>
        </w:rPr>
        <w:t>三市</w:t>
      </w:r>
      <w:r>
        <w:rPr>
          <w:rFonts w:ascii="仿宋" w:eastAsia="仿宋" w:hAnsi="仿宋" w:cs="Times New Roman" w:hint="eastAsia"/>
          <w:sz w:val="24"/>
          <w:szCs w:val="24"/>
        </w:rPr>
        <w:t>社会消费品零售总额接近7000亿元，商铺市场、办公市场氛围较好，商办</w:t>
      </w:r>
      <w:r w:rsidR="00026DFF">
        <w:rPr>
          <w:rFonts w:ascii="仿宋" w:eastAsia="仿宋" w:hAnsi="仿宋" w:cs="Times New Roman" w:hint="eastAsia"/>
          <w:sz w:val="24"/>
          <w:szCs w:val="24"/>
        </w:rPr>
        <w:t>市场有所回暖。</w:t>
      </w:r>
    </w:p>
    <w:p w:rsidR="00B65D6B" w:rsidRDefault="00B5368D" w:rsidP="00B5368D">
      <w:pPr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12009C">
        <w:rPr>
          <w:rFonts w:ascii="Times New Roman" w:eastAsia="黑体" w:hAnsi="Times New Roman" w:cs="Times New Roman"/>
          <w:b/>
          <w:sz w:val="28"/>
          <w:szCs w:val="28"/>
        </w:rPr>
        <w:t>二、</w:t>
      </w:r>
      <w:r w:rsidR="00B65D6B">
        <w:rPr>
          <w:rFonts w:ascii="Times New Roman" w:eastAsia="黑体" w:hAnsi="Times New Roman" w:cs="Times New Roman" w:hint="eastAsia"/>
          <w:b/>
          <w:sz w:val="28"/>
          <w:szCs w:val="28"/>
        </w:rPr>
        <w:t>商铺市场</w:t>
      </w:r>
    </w:p>
    <w:p w:rsidR="002056D3" w:rsidRPr="0082330A" w:rsidRDefault="0082330A" w:rsidP="002056D3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（一）</w:t>
      </w:r>
      <w:r w:rsidR="002056D3" w:rsidRPr="0082330A">
        <w:rPr>
          <w:rFonts w:ascii="仿宋" w:eastAsia="仿宋" w:hAnsi="仿宋" w:cs="Times New Roman" w:hint="eastAsia"/>
          <w:b/>
          <w:sz w:val="24"/>
          <w:szCs w:val="24"/>
        </w:rPr>
        <w:t>苏州</w:t>
      </w:r>
    </w:p>
    <w:p w:rsidR="0082330A" w:rsidRDefault="00195CF0" w:rsidP="00195CF0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195CF0">
        <w:rPr>
          <w:rFonts w:ascii="仿宋" w:eastAsia="仿宋" w:hAnsi="仿宋" w:cs="Times New Roman" w:hint="eastAsia"/>
          <w:sz w:val="24"/>
          <w:szCs w:val="24"/>
        </w:rPr>
        <w:t>2015年</w:t>
      </w:r>
      <w:r>
        <w:rPr>
          <w:rFonts w:ascii="仿宋" w:eastAsia="仿宋" w:hAnsi="仿宋" w:cs="Times New Roman" w:hint="eastAsia"/>
          <w:sz w:val="24"/>
          <w:szCs w:val="24"/>
        </w:rPr>
        <w:t>前三季度，苏州市地区生产总值</w:t>
      </w:r>
      <w:r w:rsidRPr="00195CF0">
        <w:rPr>
          <w:rFonts w:ascii="仿宋" w:eastAsia="仿宋" w:hAnsi="仿宋" w:cs="Times New Roman"/>
          <w:sz w:val="24"/>
          <w:szCs w:val="24"/>
        </w:rPr>
        <w:t>10434.65</w:t>
      </w:r>
      <w:r>
        <w:rPr>
          <w:rFonts w:ascii="仿宋" w:eastAsia="仿宋" w:hAnsi="仿宋" w:cs="Times New Roman" w:hint="eastAsia"/>
          <w:sz w:val="24"/>
          <w:szCs w:val="24"/>
        </w:rPr>
        <w:t>亿元，同比增长7.3%；</w:t>
      </w:r>
      <w:r w:rsidR="00611BBD">
        <w:rPr>
          <w:rFonts w:ascii="仿宋" w:eastAsia="仿宋" w:hAnsi="仿宋" w:cs="Times New Roman" w:hint="eastAsia"/>
          <w:sz w:val="24"/>
          <w:szCs w:val="24"/>
        </w:rPr>
        <w:t>固定资产投资4604.37亿元，同比下跌2.7%；</w:t>
      </w:r>
      <w:r w:rsidR="00F8022C">
        <w:rPr>
          <w:rFonts w:ascii="仿宋" w:eastAsia="仿宋" w:hAnsi="仿宋" w:cs="Times New Roman" w:hint="eastAsia"/>
          <w:sz w:val="24"/>
          <w:szCs w:val="24"/>
        </w:rPr>
        <w:t>社会消费品零售总额3240.9亿元，同比增长8.6%</w:t>
      </w:r>
      <w:r w:rsidR="008A1428">
        <w:rPr>
          <w:rFonts w:ascii="仿宋" w:eastAsia="仿宋" w:hAnsi="仿宋" w:cs="Times New Roman" w:hint="eastAsia"/>
          <w:sz w:val="24"/>
          <w:szCs w:val="24"/>
        </w:rPr>
        <w:t>,总体来看，经济增长稳中有降。</w:t>
      </w:r>
    </w:p>
    <w:p w:rsidR="00400EFF" w:rsidRDefault="00112CFB" w:rsidP="00A61274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从供给看，</w:t>
      </w:r>
      <w:r w:rsidR="00400EFF">
        <w:rPr>
          <w:rFonts w:ascii="仿宋" w:eastAsia="仿宋" w:hAnsi="仿宋" w:cs="Times New Roman" w:hint="eastAsia"/>
          <w:sz w:val="24"/>
          <w:szCs w:val="24"/>
        </w:rPr>
        <w:t>三季度商业用房新增供应</w:t>
      </w:r>
      <w:r w:rsidR="00AF1FF8">
        <w:rPr>
          <w:rFonts w:ascii="仿宋" w:eastAsia="仿宋" w:hAnsi="仿宋" w:cs="Times New Roman" w:hint="eastAsia"/>
          <w:sz w:val="24"/>
          <w:szCs w:val="24"/>
        </w:rPr>
        <w:t>1528</w:t>
      </w:r>
      <w:r w:rsidR="00107BBC">
        <w:rPr>
          <w:rFonts w:ascii="仿宋" w:eastAsia="仿宋" w:hAnsi="仿宋" w:cs="Times New Roman" w:hint="eastAsia"/>
          <w:sz w:val="24"/>
          <w:szCs w:val="24"/>
        </w:rPr>
        <w:t>套，同比</w:t>
      </w:r>
      <w:r w:rsidR="00AF1FF8">
        <w:rPr>
          <w:rFonts w:ascii="仿宋" w:eastAsia="仿宋" w:hAnsi="仿宋" w:cs="Times New Roman" w:hint="eastAsia"/>
          <w:sz w:val="24"/>
          <w:szCs w:val="24"/>
        </w:rPr>
        <w:t>下降1.23</w:t>
      </w:r>
      <w:r w:rsidR="00107BBC">
        <w:rPr>
          <w:rFonts w:ascii="仿宋" w:eastAsia="仿宋" w:hAnsi="仿宋" w:cs="Times New Roman" w:hint="eastAsia"/>
          <w:sz w:val="24"/>
          <w:szCs w:val="24"/>
        </w:rPr>
        <w:t>%，环比上涨</w:t>
      </w:r>
      <w:r w:rsidR="00AF1FF8">
        <w:rPr>
          <w:rFonts w:ascii="仿宋" w:eastAsia="仿宋" w:hAnsi="仿宋" w:cs="Times New Roman" w:hint="eastAsia"/>
          <w:sz w:val="24"/>
          <w:szCs w:val="24"/>
        </w:rPr>
        <w:t>10.72</w:t>
      </w:r>
      <w:r w:rsidR="00107BBC">
        <w:rPr>
          <w:rFonts w:ascii="仿宋" w:eastAsia="仿宋" w:hAnsi="仿宋" w:cs="Times New Roman" w:hint="eastAsia"/>
          <w:sz w:val="24"/>
          <w:szCs w:val="24"/>
        </w:rPr>
        <w:t>%；新增供应面积</w:t>
      </w:r>
      <w:r w:rsidR="00AF1FF8">
        <w:rPr>
          <w:rFonts w:ascii="仿宋" w:eastAsia="仿宋" w:hAnsi="仿宋" w:cs="Times New Roman" w:hint="eastAsia"/>
          <w:sz w:val="24"/>
          <w:szCs w:val="24"/>
        </w:rPr>
        <w:t>13.22</w:t>
      </w:r>
      <w:r w:rsidR="00107BBC">
        <w:rPr>
          <w:rFonts w:ascii="仿宋" w:eastAsia="仿宋" w:hAnsi="仿宋" w:cs="Times New Roman" w:hint="eastAsia"/>
          <w:sz w:val="24"/>
          <w:szCs w:val="24"/>
        </w:rPr>
        <w:t>万平，同比下跌</w:t>
      </w:r>
      <w:r w:rsidR="00AF1FF8">
        <w:rPr>
          <w:rFonts w:ascii="仿宋" w:eastAsia="仿宋" w:hAnsi="仿宋" w:cs="Times New Roman" w:hint="eastAsia"/>
          <w:sz w:val="24"/>
          <w:szCs w:val="24"/>
        </w:rPr>
        <w:t>14.16</w:t>
      </w:r>
      <w:r w:rsidR="00107BBC">
        <w:rPr>
          <w:rFonts w:ascii="仿宋" w:eastAsia="仿宋" w:hAnsi="仿宋" w:cs="Times New Roman" w:hint="eastAsia"/>
          <w:sz w:val="24"/>
          <w:szCs w:val="24"/>
        </w:rPr>
        <w:t>%，环比上涨</w:t>
      </w:r>
      <w:r w:rsidR="00AF1FF8">
        <w:rPr>
          <w:rFonts w:ascii="仿宋" w:eastAsia="仿宋" w:hAnsi="仿宋" w:cs="Times New Roman" w:hint="eastAsia"/>
          <w:sz w:val="24"/>
          <w:szCs w:val="24"/>
        </w:rPr>
        <w:t>34.62</w:t>
      </w:r>
      <w:r w:rsidR="00107BBC">
        <w:rPr>
          <w:rFonts w:ascii="仿宋" w:eastAsia="仿宋" w:hAnsi="仿宋" w:cs="Times New Roman" w:hint="eastAsia"/>
          <w:sz w:val="24"/>
          <w:szCs w:val="24"/>
        </w:rPr>
        <w:t>%。2015</w:t>
      </w:r>
      <w:r w:rsidR="00C0695B">
        <w:rPr>
          <w:rFonts w:ascii="仿宋" w:eastAsia="仿宋" w:hAnsi="仿宋" w:cs="Times New Roman" w:hint="eastAsia"/>
          <w:sz w:val="24"/>
          <w:szCs w:val="24"/>
        </w:rPr>
        <w:t>年以来，苏州市商品房市场总体向好</w:t>
      </w:r>
      <w:r w:rsidR="00107BBC">
        <w:rPr>
          <w:rFonts w:ascii="仿宋" w:eastAsia="仿宋" w:hAnsi="仿宋" w:cs="Times New Roman" w:hint="eastAsia"/>
          <w:sz w:val="24"/>
          <w:szCs w:val="24"/>
        </w:rPr>
        <w:t>，</w:t>
      </w:r>
      <w:r w:rsidR="00C0695B">
        <w:rPr>
          <w:rFonts w:ascii="仿宋" w:eastAsia="仿宋" w:hAnsi="仿宋" w:cs="Times New Roman" w:hint="eastAsia"/>
          <w:sz w:val="24"/>
          <w:szCs w:val="24"/>
        </w:rPr>
        <w:t>在住宅市场大好的影响下</w:t>
      </w:r>
      <w:r w:rsidR="00107BBC">
        <w:rPr>
          <w:rFonts w:ascii="仿宋" w:eastAsia="仿宋" w:hAnsi="仿宋" w:cs="Times New Roman" w:hint="eastAsia"/>
          <w:sz w:val="24"/>
          <w:szCs w:val="24"/>
        </w:rPr>
        <w:t>非住宅市场也渐渐转好，新增供应量不断提升。</w:t>
      </w:r>
      <w:r w:rsidR="002C3B65">
        <w:rPr>
          <w:rFonts w:ascii="仿宋" w:eastAsia="仿宋" w:hAnsi="仿宋" w:cs="Times New Roman" w:hint="eastAsia"/>
          <w:sz w:val="24"/>
          <w:szCs w:val="24"/>
        </w:rPr>
        <w:t>三季度新增供应量主要集中社区商铺和商业综合体，</w:t>
      </w:r>
      <w:r w:rsidR="000B78C9">
        <w:rPr>
          <w:rFonts w:ascii="仿宋" w:eastAsia="仿宋" w:hAnsi="仿宋" w:cs="Times New Roman" w:hint="eastAsia"/>
          <w:sz w:val="24"/>
          <w:szCs w:val="24"/>
        </w:rPr>
        <w:t>社区商</w:t>
      </w:r>
      <w:proofErr w:type="gramStart"/>
      <w:r w:rsidR="000B78C9">
        <w:rPr>
          <w:rFonts w:ascii="仿宋" w:eastAsia="仿宋" w:hAnsi="仿宋" w:cs="Times New Roman" w:hint="eastAsia"/>
          <w:sz w:val="24"/>
          <w:szCs w:val="24"/>
        </w:rPr>
        <w:t>铺总体低</w:t>
      </w:r>
      <w:proofErr w:type="gramEnd"/>
      <w:r w:rsidR="000B78C9">
        <w:rPr>
          <w:rFonts w:ascii="仿宋" w:eastAsia="仿宋" w:hAnsi="仿宋" w:cs="Times New Roman" w:hint="eastAsia"/>
          <w:sz w:val="24"/>
          <w:szCs w:val="24"/>
        </w:rPr>
        <w:t>首付的特点，开发商推盘更为积极。</w:t>
      </w:r>
    </w:p>
    <w:p w:rsidR="000B78C9" w:rsidRDefault="00E43524" w:rsidP="00E43524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690A74" wp14:editId="11C2BAD7">
            <wp:extent cx="3960000" cy="2376000"/>
            <wp:effectExtent l="0" t="0" r="2540" b="5715"/>
            <wp:docPr id="9" name="图表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524" w:rsidRDefault="00E43524" w:rsidP="00E43524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Pr="0051559B">
        <w:rPr>
          <w:rFonts w:ascii="仿宋" w:eastAsia="仿宋" w:hAnsi="仿宋" w:cs="Times New Roman" w:hint="eastAsia"/>
          <w:szCs w:val="21"/>
        </w:rPr>
        <w:t>苏州市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 w:rsidRPr="0051559B">
        <w:rPr>
          <w:rFonts w:ascii="仿宋" w:eastAsia="仿宋" w:hAnsi="仿宋" w:cs="Times New Roman"/>
          <w:szCs w:val="21"/>
        </w:rPr>
        <w:t>供应</w:t>
      </w:r>
      <w:r w:rsidRPr="0051559B">
        <w:rPr>
          <w:rFonts w:ascii="仿宋" w:eastAsia="仿宋" w:hAnsi="仿宋" w:cs="Times New Roman" w:hint="eastAsia"/>
          <w:szCs w:val="21"/>
        </w:rPr>
        <w:t>量</w:t>
      </w:r>
    </w:p>
    <w:p w:rsidR="0051559B" w:rsidRDefault="0051559B" w:rsidP="0051559B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从成交看，</w:t>
      </w:r>
      <w:r w:rsidR="00A61274">
        <w:rPr>
          <w:rFonts w:ascii="仿宋" w:eastAsia="仿宋" w:hAnsi="仿宋" w:cs="Times New Roman" w:hint="eastAsia"/>
          <w:sz w:val="24"/>
          <w:szCs w:val="24"/>
        </w:rPr>
        <w:t>三季度</w:t>
      </w:r>
      <w:r w:rsidR="00C0695B">
        <w:rPr>
          <w:rFonts w:ascii="仿宋" w:eastAsia="仿宋" w:hAnsi="仿宋" w:cs="Times New Roman" w:hint="eastAsia"/>
          <w:sz w:val="24"/>
          <w:szCs w:val="24"/>
        </w:rPr>
        <w:t>商业</w:t>
      </w:r>
      <w:r w:rsidR="00C0695B" w:rsidRPr="00C0695B">
        <w:rPr>
          <w:rFonts w:ascii="仿宋" w:eastAsia="仿宋" w:hAnsi="仿宋" w:cs="Times New Roman" w:hint="eastAsia"/>
          <w:sz w:val="24"/>
          <w:szCs w:val="24"/>
        </w:rPr>
        <w:t>用房成交套</w:t>
      </w:r>
      <w:r w:rsidR="00C0695B">
        <w:rPr>
          <w:rFonts w:ascii="仿宋" w:eastAsia="仿宋" w:hAnsi="仿宋" w:cs="Times New Roman" w:hint="eastAsia"/>
          <w:sz w:val="24"/>
          <w:szCs w:val="24"/>
        </w:rPr>
        <w:t>数1240套，同比下跌29.02%，环比下跌23.97%；成交面积</w:t>
      </w:r>
      <w:r w:rsidR="00C61C41">
        <w:rPr>
          <w:rFonts w:ascii="仿宋" w:eastAsia="仿宋" w:hAnsi="仿宋" w:cs="Times New Roman" w:hint="eastAsia"/>
          <w:sz w:val="24"/>
          <w:szCs w:val="24"/>
        </w:rPr>
        <w:t>12.38万平，同比下跌30.45%，环比下跌4.62%</w:t>
      </w:r>
      <w:r w:rsidR="00D71024">
        <w:rPr>
          <w:rFonts w:ascii="仿宋" w:eastAsia="仿宋" w:hAnsi="仿宋" w:cs="Times New Roman" w:hint="eastAsia"/>
          <w:sz w:val="24"/>
          <w:szCs w:val="24"/>
        </w:rPr>
        <w:t>。三季度商业用房成交量总体保持平稳，出现小幅下跌。商业用房成交主要集中在综合体，且</w:t>
      </w:r>
      <w:r w:rsidR="008C5719">
        <w:rPr>
          <w:rFonts w:ascii="仿宋" w:eastAsia="仿宋" w:hAnsi="仿宋" w:cs="Times New Roman" w:hint="eastAsia"/>
          <w:sz w:val="24"/>
          <w:szCs w:val="24"/>
        </w:rPr>
        <w:t>投资风险可靠性更高的</w:t>
      </w:r>
      <w:r w:rsidR="00D71024">
        <w:rPr>
          <w:rFonts w:ascii="仿宋" w:eastAsia="仿宋" w:hAnsi="仿宋" w:cs="Times New Roman" w:hint="eastAsia"/>
          <w:sz w:val="24"/>
          <w:szCs w:val="24"/>
        </w:rPr>
        <w:t>小面积投资</w:t>
      </w:r>
      <w:proofErr w:type="gramStart"/>
      <w:r w:rsidR="00D71024">
        <w:rPr>
          <w:rFonts w:ascii="仿宋" w:eastAsia="仿宋" w:hAnsi="仿宋" w:cs="Times New Roman" w:hint="eastAsia"/>
          <w:sz w:val="24"/>
          <w:szCs w:val="24"/>
        </w:rPr>
        <w:t>商铺更受</w:t>
      </w:r>
      <w:proofErr w:type="gramEnd"/>
      <w:r w:rsidR="00D71024">
        <w:rPr>
          <w:rFonts w:ascii="仿宋" w:eastAsia="仿宋" w:hAnsi="仿宋" w:cs="Times New Roman" w:hint="eastAsia"/>
          <w:sz w:val="24"/>
          <w:szCs w:val="24"/>
        </w:rPr>
        <w:t>欢迎。</w:t>
      </w:r>
    </w:p>
    <w:p w:rsidR="00C91DE4" w:rsidRDefault="00C91DE4" w:rsidP="00C91DE4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504C05" wp14:editId="46814949">
            <wp:extent cx="3962400" cy="2438400"/>
            <wp:effectExtent l="0" t="0" r="0" b="0"/>
            <wp:docPr id="10" name="图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DE4" w:rsidRDefault="00C91DE4" w:rsidP="00C91DE4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Pr="0051559B">
        <w:rPr>
          <w:rFonts w:ascii="仿宋" w:eastAsia="仿宋" w:hAnsi="仿宋" w:cs="Times New Roman" w:hint="eastAsia"/>
          <w:szCs w:val="21"/>
        </w:rPr>
        <w:t>苏州市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>
        <w:rPr>
          <w:rFonts w:ascii="仿宋" w:eastAsia="仿宋" w:hAnsi="仿宋" w:cs="Times New Roman" w:hint="eastAsia"/>
          <w:szCs w:val="21"/>
        </w:rPr>
        <w:t>成交量</w:t>
      </w:r>
    </w:p>
    <w:p w:rsidR="00B400F5" w:rsidRDefault="00B400F5" w:rsidP="00B400F5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三季度成交均价17657.72元/m</w:t>
      </w:r>
      <w:r>
        <w:rPr>
          <w:rFonts w:ascii="仿宋" w:eastAsia="仿宋" w:hAnsi="仿宋" w:cs="Times New Roman" w:hint="eastAsia"/>
          <w:sz w:val="24"/>
          <w:szCs w:val="24"/>
          <w:vertAlign w:val="superscript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,</w:t>
      </w:r>
      <w:r w:rsidR="00FC12F2">
        <w:rPr>
          <w:rFonts w:ascii="仿宋" w:eastAsia="仿宋" w:hAnsi="仿宋" w:cs="Times New Roman" w:hint="eastAsia"/>
          <w:sz w:val="24"/>
          <w:szCs w:val="24"/>
        </w:rPr>
        <w:t>同比下跌2.07%，环比上涨10.20%。</w:t>
      </w:r>
      <w:r w:rsidR="00AF2857">
        <w:rPr>
          <w:rFonts w:ascii="仿宋" w:eastAsia="仿宋" w:hAnsi="仿宋" w:cs="Times New Roman" w:hint="eastAsia"/>
          <w:sz w:val="24"/>
          <w:szCs w:val="24"/>
        </w:rPr>
        <w:t>随着苏州</w:t>
      </w:r>
      <w:r w:rsidR="004B68D0">
        <w:rPr>
          <w:rFonts w:ascii="仿宋" w:eastAsia="仿宋" w:hAnsi="仿宋" w:cs="Times New Roman" w:hint="eastAsia"/>
          <w:sz w:val="24"/>
          <w:szCs w:val="24"/>
        </w:rPr>
        <w:t>大型</w:t>
      </w:r>
      <w:r w:rsidR="00AF2857">
        <w:rPr>
          <w:rFonts w:ascii="仿宋" w:eastAsia="仿宋" w:hAnsi="仿宋" w:cs="Times New Roman" w:hint="eastAsia"/>
          <w:sz w:val="24"/>
          <w:szCs w:val="24"/>
        </w:rPr>
        <w:t>土拍地王的不断</w:t>
      </w:r>
      <w:r w:rsidR="004B68D0">
        <w:rPr>
          <w:rFonts w:ascii="仿宋" w:eastAsia="仿宋" w:hAnsi="仿宋" w:cs="Times New Roman" w:hint="eastAsia"/>
          <w:sz w:val="24"/>
          <w:szCs w:val="24"/>
        </w:rPr>
        <w:t>涌现</w:t>
      </w:r>
      <w:r w:rsidR="00AF2857">
        <w:rPr>
          <w:rFonts w:ascii="仿宋" w:eastAsia="仿宋" w:hAnsi="仿宋" w:cs="Times New Roman" w:hint="eastAsia"/>
          <w:sz w:val="24"/>
          <w:szCs w:val="24"/>
        </w:rPr>
        <w:t>，苏州商品</w:t>
      </w:r>
      <w:r w:rsidR="004B68D0">
        <w:rPr>
          <w:rFonts w:ascii="仿宋" w:eastAsia="仿宋" w:hAnsi="仿宋" w:cs="Times New Roman" w:hint="eastAsia"/>
          <w:sz w:val="24"/>
          <w:szCs w:val="24"/>
        </w:rPr>
        <w:t>住宅</w:t>
      </w:r>
      <w:r w:rsidR="00AF2857">
        <w:rPr>
          <w:rFonts w:ascii="仿宋" w:eastAsia="仿宋" w:hAnsi="仿宋" w:cs="Times New Roman" w:hint="eastAsia"/>
          <w:sz w:val="24"/>
          <w:szCs w:val="24"/>
        </w:rPr>
        <w:t>均价大幅提升</w:t>
      </w:r>
      <w:r w:rsidR="00CE5F17">
        <w:rPr>
          <w:rFonts w:ascii="仿宋" w:eastAsia="仿宋" w:hAnsi="仿宋" w:cs="Times New Roman" w:hint="eastAsia"/>
          <w:sz w:val="24"/>
          <w:szCs w:val="24"/>
        </w:rPr>
        <w:t>，</w:t>
      </w:r>
      <w:r w:rsidR="004B68D0">
        <w:rPr>
          <w:rFonts w:ascii="仿宋" w:eastAsia="仿宋" w:hAnsi="仿宋" w:cs="Times New Roman" w:hint="eastAsia"/>
          <w:sz w:val="24"/>
          <w:szCs w:val="24"/>
        </w:rPr>
        <w:t>三季度商业用房均价也水涨船高，</w:t>
      </w:r>
      <w:r w:rsidR="00FF7502">
        <w:rPr>
          <w:rFonts w:ascii="仿宋" w:eastAsia="仿宋" w:hAnsi="仿宋" w:cs="Times New Roman" w:hint="eastAsia"/>
          <w:sz w:val="24"/>
          <w:szCs w:val="24"/>
        </w:rPr>
        <w:t>环比二季度有了明显提高。</w:t>
      </w:r>
      <w:r w:rsidR="002C2270">
        <w:rPr>
          <w:rFonts w:ascii="仿宋" w:eastAsia="仿宋" w:hAnsi="仿宋" w:cs="Times New Roman" w:hint="eastAsia"/>
          <w:sz w:val="24"/>
          <w:szCs w:val="24"/>
        </w:rPr>
        <w:t>近一年多来，苏州商业用房均价变化较快，一方面房地产市场环境变化较快，</w:t>
      </w:r>
      <w:r w:rsidR="006D41FB">
        <w:rPr>
          <w:rFonts w:ascii="仿宋" w:eastAsia="仿宋" w:hAnsi="仿宋" w:cs="Times New Roman" w:hint="eastAsia"/>
          <w:sz w:val="24"/>
          <w:szCs w:val="24"/>
        </w:rPr>
        <w:t>另一方面商业用房业态丰富，价格差异较大。</w:t>
      </w:r>
    </w:p>
    <w:p w:rsidR="006D41FB" w:rsidRPr="00B400F5" w:rsidRDefault="006D41FB" w:rsidP="006D41FB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6B9841B3" wp14:editId="4B1D73AD">
            <wp:extent cx="3960000" cy="2376000"/>
            <wp:effectExtent l="0" t="0" r="2540" b="5715"/>
            <wp:docPr id="11" name="图表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7C16" w:rsidRDefault="00B87C16" w:rsidP="00B87C16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Pr="0051559B">
        <w:rPr>
          <w:rFonts w:ascii="仿宋" w:eastAsia="仿宋" w:hAnsi="仿宋" w:cs="Times New Roman" w:hint="eastAsia"/>
          <w:szCs w:val="21"/>
        </w:rPr>
        <w:t>苏州市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>
        <w:rPr>
          <w:rFonts w:ascii="仿宋" w:eastAsia="仿宋" w:hAnsi="仿宋" w:cs="Times New Roman" w:hint="eastAsia"/>
          <w:szCs w:val="21"/>
        </w:rPr>
        <w:t>成交均价趋势</w:t>
      </w:r>
    </w:p>
    <w:p w:rsidR="002056D3" w:rsidRPr="0082330A" w:rsidRDefault="0082330A" w:rsidP="002056D3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（二）</w:t>
      </w:r>
      <w:r w:rsidR="002056D3" w:rsidRPr="0082330A">
        <w:rPr>
          <w:rFonts w:ascii="仿宋" w:eastAsia="仿宋" w:hAnsi="仿宋" w:cs="Times New Roman" w:hint="eastAsia"/>
          <w:b/>
          <w:sz w:val="24"/>
          <w:szCs w:val="24"/>
        </w:rPr>
        <w:t>无锡</w:t>
      </w:r>
    </w:p>
    <w:p w:rsidR="00D6271D" w:rsidRDefault="00D6271D" w:rsidP="00D6271D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195CF0">
        <w:rPr>
          <w:rFonts w:ascii="仿宋" w:eastAsia="仿宋" w:hAnsi="仿宋" w:cs="Times New Roman" w:hint="eastAsia"/>
          <w:sz w:val="24"/>
          <w:szCs w:val="24"/>
        </w:rPr>
        <w:t>2015年</w:t>
      </w:r>
      <w:r>
        <w:rPr>
          <w:rFonts w:ascii="仿宋" w:eastAsia="仿宋" w:hAnsi="仿宋" w:cs="Times New Roman" w:hint="eastAsia"/>
          <w:sz w:val="24"/>
          <w:szCs w:val="24"/>
        </w:rPr>
        <w:t>前三季度，</w:t>
      </w:r>
      <w:r w:rsidR="00AB366C">
        <w:rPr>
          <w:rFonts w:ascii="仿宋" w:eastAsia="仿宋" w:hAnsi="仿宋" w:cs="Times New Roman" w:hint="eastAsia"/>
          <w:sz w:val="24"/>
          <w:szCs w:val="24"/>
        </w:rPr>
        <w:t>无锡</w:t>
      </w:r>
      <w:r>
        <w:rPr>
          <w:rFonts w:ascii="仿宋" w:eastAsia="仿宋" w:hAnsi="仿宋" w:cs="Times New Roman" w:hint="eastAsia"/>
          <w:sz w:val="24"/>
          <w:szCs w:val="24"/>
        </w:rPr>
        <w:t>市地区生产总值</w:t>
      </w:r>
      <w:r w:rsidR="00C1573B">
        <w:rPr>
          <w:rFonts w:ascii="仿宋" w:eastAsia="仿宋" w:hAnsi="仿宋" w:cs="Times New Roman" w:hint="eastAsia"/>
          <w:sz w:val="24"/>
          <w:szCs w:val="24"/>
        </w:rPr>
        <w:t>6135.04</w:t>
      </w:r>
      <w:r>
        <w:rPr>
          <w:rFonts w:ascii="仿宋" w:eastAsia="仿宋" w:hAnsi="仿宋" w:cs="Times New Roman" w:hint="eastAsia"/>
          <w:sz w:val="24"/>
          <w:szCs w:val="24"/>
        </w:rPr>
        <w:t>亿元，同比增长7.</w:t>
      </w:r>
      <w:r w:rsidR="00CB41A9"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%</w:t>
      </w:r>
      <w:r w:rsidR="00886835">
        <w:rPr>
          <w:rFonts w:ascii="仿宋" w:eastAsia="仿宋" w:hAnsi="仿宋" w:cs="Times New Roman" w:hint="eastAsia"/>
          <w:sz w:val="24"/>
          <w:szCs w:val="24"/>
        </w:rPr>
        <w:t>，其中：第三产业增加值2996.09亿元，同比增长9.6%；</w:t>
      </w:r>
      <w:r>
        <w:rPr>
          <w:rFonts w:ascii="仿宋" w:eastAsia="仿宋" w:hAnsi="仿宋" w:cs="Times New Roman" w:hint="eastAsia"/>
          <w:sz w:val="24"/>
          <w:szCs w:val="24"/>
        </w:rPr>
        <w:t>固定资产投资</w:t>
      </w:r>
      <w:r w:rsidR="00886835">
        <w:rPr>
          <w:rFonts w:ascii="仿宋" w:eastAsia="仿宋" w:hAnsi="仿宋" w:cs="Times New Roman" w:hint="eastAsia"/>
          <w:sz w:val="24"/>
          <w:szCs w:val="24"/>
        </w:rPr>
        <w:t>3535.65</w:t>
      </w:r>
      <w:r>
        <w:rPr>
          <w:rFonts w:ascii="仿宋" w:eastAsia="仿宋" w:hAnsi="仿宋" w:cs="Times New Roman" w:hint="eastAsia"/>
          <w:sz w:val="24"/>
          <w:szCs w:val="24"/>
        </w:rPr>
        <w:t>亿元，同比</w:t>
      </w:r>
      <w:r w:rsidR="00886835">
        <w:rPr>
          <w:rFonts w:ascii="仿宋" w:eastAsia="仿宋" w:hAnsi="仿宋" w:cs="Times New Roman" w:hint="eastAsia"/>
          <w:sz w:val="24"/>
          <w:szCs w:val="24"/>
        </w:rPr>
        <w:t>增长6.3%</w:t>
      </w:r>
      <w:r>
        <w:rPr>
          <w:rFonts w:ascii="仿宋" w:eastAsia="仿宋" w:hAnsi="仿宋" w:cs="Times New Roman" w:hint="eastAsia"/>
          <w:sz w:val="24"/>
          <w:szCs w:val="24"/>
        </w:rPr>
        <w:t>；社会消费品零售总额</w:t>
      </w:r>
      <w:r w:rsidR="00886835">
        <w:rPr>
          <w:rFonts w:ascii="仿宋" w:eastAsia="仿宋" w:hAnsi="仿宋" w:cs="Times New Roman" w:hint="eastAsia"/>
          <w:sz w:val="24"/>
          <w:szCs w:val="24"/>
        </w:rPr>
        <w:t>2071.47</w:t>
      </w:r>
      <w:r>
        <w:rPr>
          <w:rFonts w:ascii="仿宋" w:eastAsia="仿宋" w:hAnsi="仿宋" w:cs="Times New Roman" w:hint="eastAsia"/>
          <w:sz w:val="24"/>
          <w:szCs w:val="24"/>
        </w:rPr>
        <w:t>亿元，同比增长8.</w:t>
      </w:r>
      <w:r w:rsidR="00886835">
        <w:rPr>
          <w:rFonts w:ascii="仿宋" w:eastAsia="仿宋" w:hAnsi="仿宋" w:cs="Times New Roman" w:hint="eastAsia"/>
          <w:sz w:val="24"/>
          <w:szCs w:val="24"/>
        </w:rPr>
        <w:t>8</w:t>
      </w:r>
      <w:r>
        <w:rPr>
          <w:rFonts w:ascii="仿宋" w:eastAsia="仿宋" w:hAnsi="仿宋" w:cs="Times New Roman" w:hint="eastAsia"/>
          <w:sz w:val="24"/>
          <w:szCs w:val="24"/>
        </w:rPr>
        <w:t>%。</w:t>
      </w:r>
    </w:p>
    <w:p w:rsidR="00D6271D" w:rsidRDefault="00886835" w:rsidP="00886835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886835">
        <w:rPr>
          <w:rFonts w:ascii="仿宋" w:eastAsia="仿宋" w:hAnsi="仿宋" w:cs="Times New Roman" w:hint="eastAsia"/>
          <w:sz w:val="24"/>
          <w:szCs w:val="24"/>
        </w:rPr>
        <w:t>三季度无锡</w:t>
      </w:r>
      <w:r w:rsidR="002040F4">
        <w:rPr>
          <w:rFonts w:ascii="仿宋" w:eastAsia="仿宋" w:hAnsi="仿宋" w:cs="Times New Roman" w:hint="eastAsia"/>
          <w:sz w:val="24"/>
          <w:szCs w:val="24"/>
        </w:rPr>
        <w:t>市商业用房新增供应1152套，新增供应面积9.99万平米，</w:t>
      </w:r>
      <w:r w:rsidR="003B0FA3">
        <w:rPr>
          <w:rFonts w:ascii="仿宋" w:eastAsia="仿宋" w:hAnsi="仿宋" w:cs="Times New Roman" w:hint="eastAsia"/>
          <w:sz w:val="24"/>
          <w:szCs w:val="24"/>
        </w:rPr>
        <w:t>环比增长46.36%</w:t>
      </w:r>
      <w:r w:rsidR="009F54CD">
        <w:rPr>
          <w:rFonts w:ascii="仿宋" w:eastAsia="仿宋" w:hAnsi="仿宋" w:cs="Times New Roman" w:hint="eastAsia"/>
          <w:sz w:val="24"/>
          <w:szCs w:val="24"/>
        </w:rPr>
        <w:t>，</w:t>
      </w:r>
      <w:r w:rsidR="003B0FA3">
        <w:rPr>
          <w:rFonts w:ascii="仿宋" w:eastAsia="仿宋" w:hAnsi="仿宋" w:cs="Times New Roman" w:hint="eastAsia"/>
          <w:sz w:val="24"/>
          <w:szCs w:val="24"/>
        </w:rPr>
        <w:t>商业用房开发商推盘积极性有所提高。</w:t>
      </w:r>
    </w:p>
    <w:p w:rsidR="00E763D1" w:rsidRDefault="00E763D1" w:rsidP="00886835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三季度商业用房成交879套，同比下</w:t>
      </w:r>
      <w:r w:rsidR="00674B6C">
        <w:rPr>
          <w:rFonts w:ascii="仿宋" w:eastAsia="仿宋" w:hAnsi="仿宋" w:cs="Times New Roman" w:hint="eastAsia"/>
          <w:sz w:val="24"/>
          <w:szCs w:val="24"/>
        </w:rPr>
        <w:t>降</w:t>
      </w:r>
      <w:r>
        <w:rPr>
          <w:rFonts w:ascii="仿宋" w:eastAsia="仿宋" w:hAnsi="仿宋" w:cs="Times New Roman" w:hint="eastAsia"/>
          <w:sz w:val="24"/>
          <w:szCs w:val="24"/>
        </w:rPr>
        <w:t>43.11%，环比下</w:t>
      </w:r>
      <w:r w:rsidR="00674B6C">
        <w:rPr>
          <w:rFonts w:ascii="仿宋" w:eastAsia="仿宋" w:hAnsi="仿宋" w:cs="Times New Roman" w:hint="eastAsia"/>
          <w:sz w:val="24"/>
          <w:szCs w:val="24"/>
        </w:rPr>
        <w:t>降</w:t>
      </w:r>
      <w:r>
        <w:rPr>
          <w:rFonts w:ascii="仿宋" w:eastAsia="仿宋" w:hAnsi="仿宋" w:cs="Times New Roman" w:hint="eastAsia"/>
          <w:sz w:val="24"/>
          <w:szCs w:val="24"/>
        </w:rPr>
        <w:t>53.79%</w:t>
      </w:r>
      <w:r w:rsidR="00AE2615">
        <w:rPr>
          <w:rFonts w:ascii="仿宋" w:eastAsia="仿宋" w:hAnsi="仿宋" w:cs="Times New Roman" w:hint="eastAsia"/>
          <w:sz w:val="24"/>
          <w:szCs w:val="24"/>
        </w:rPr>
        <w:t>；成交面积13.16万平米，</w:t>
      </w:r>
      <w:r w:rsidR="00674B6C">
        <w:rPr>
          <w:rFonts w:ascii="仿宋" w:eastAsia="仿宋" w:hAnsi="仿宋" w:cs="Times New Roman" w:hint="eastAsia"/>
          <w:sz w:val="24"/>
          <w:szCs w:val="24"/>
        </w:rPr>
        <w:t>同比增长6.90%，环比下降17.85%。</w:t>
      </w:r>
      <w:r w:rsidR="00741A45">
        <w:rPr>
          <w:rFonts w:ascii="仿宋" w:eastAsia="仿宋" w:hAnsi="仿宋" w:cs="Times New Roman" w:hint="eastAsia"/>
          <w:sz w:val="24"/>
          <w:szCs w:val="24"/>
        </w:rPr>
        <w:t>三季度在供应有明显加推的基础上，</w:t>
      </w:r>
      <w:r w:rsidR="005516D8">
        <w:rPr>
          <w:rFonts w:ascii="仿宋" w:eastAsia="仿宋" w:hAnsi="仿宋" w:cs="Times New Roman" w:hint="eastAsia"/>
          <w:sz w:val="24"/>
          <w:szCs w:val="24"/>
        </w:rPr>
        <w:t>成交量有所下滑，但大户型商业用房成交量明显提升，对去化原有的商业用房库存有明显进展。</w:t>
      </w:r>
    </w:p>
    <w:p w:rsidR="005516D8" w:rsidRDefault="005516D8" w:rsidP="005516D8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997FD6" wp14:editId="7DCA0B5B">
            <wp:extent cx="3960000" cy="2376000"/>
            <wp:effectExtent l="0" t="0" r="2540" b="5715"/>
            <wp:docPr id="12" name="图表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5A46" w:rsidRDefault="00F45A46" w:rsidP="005516D8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无锡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>
        <w:rPr>
          <w:rFonts w:ascii="仿宋" w:eastAsia="仿宋" w:hAnsi="仿宋" w:cs="Times New Roman" w:hint="eastAsia"/>
          <w:szCs w:val="21"/>
        </w:rPr>
        <w:t>成交量</w:t>
      </w:r>
    </w:p>
    <w:p w:rsidR="00392557" w:rsidRDefault="00392557" w:rsidP="00392557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lastRenderedPageBreak/>
        <w:t>无锡市近一年多时间</w:t>
      </w:r>
      <w:r w:rsidRPr="00392557">
        <w:rPr>
          <w:rFonts w:ascii="仿宋" w:eastAsia="仿宋" w:hAnsi="仿宋" w:cs="Times New Roman" w:hint="eastAsia"/>
          <w:sz w:val="24"/>
          <w:szCs w:val="24"/>
        </w:rPr>
        <w:t>成交均价主要维持在1</w:t>
      </w:r>
      <w:r w:rsidR="001E0FD1">
        <w:rPr>
          <w:rFonts w:ascii="仿宋" w:eastAsia="仿宋" w:hAnsi="仿宋" w:cs="Times New Roman" w:hint="eastAsia"/>
          <w:sz w:val="24"/>
          <w:szCs w:val="24"/>
        </w:rPr>
        <w:t>25</w:t>
      </w:r>
      <w:r w:rsidRPr="00392557">
        <w:rPr>
          <w:rFonts w:ascii="仿宋" w:eastAsia="仿宋" w:hAnsi="仿宋" w:cs="Times New Roman" w:hint="eastAsia"/>
          <w:sz w:val="24"/>
          <w:szCs w:val="24"/>
        </w:rPr>
        <w:t>00元/㎡左右，但受到个别项目集中成交备案影响，成交均价会有所波动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:rsidR="00E745E7" w:rsidRPr="0082330A" w:rsidRDefault="00E745E7" w:rsidP="00E745E7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</w:t>
      </w:r>
      <w:r>
        <w:rPr>
          <w:rFonts w:ascii="仿宋" w:eastAsia="仿宋" w:hAnsi="仿宋" w:cs="Times New Roman" w:hint="eastAsia"/>
          <w:b/>
          <w:sz w:val="24"/>
          <w:szCs w:val="24"/>
        </w:rPr>
        <w:t>三</w:t>
      </w:r>
      <w:r w:rsidRPr="0082330A">
        <w:rPr>
          <w:rFonts w:ascii="仿宋" w:eastAsia="仿宋" w:hAnsi="仿宋" w:cs="Times New Roman" w:hint="eastAsia"/>
          <w:b/>
          <w:sz w:val="24"/>
          <w:szCs w:val="24"/>
        </w:rPr>
        <w:t>）</w:t>
      </w:r>
      <w:r w:rsidR="00A547E1">
        <w:rPr>
          <w:rFonts w:ascii="仿宋" w:eastAsia="仿宋" w:hAnsi="仿宋" w:cs="Times New Roman" w:hint="eastAsia"/>
          <w:b/>
          <w:sz w:val="24"/>
          <w:szCs w:val="24"/>
        </w:rPr>
        <w:t>常州</w:t>
      </w:r>
    </w:p>
    <w:p w:rsidR="005516D8" w:rsidRDefault="00C86753" w:rsidP="00C86753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195CF0">
        <w:rPr>
          <w:rFonts w:ascii="仿宋" w:eastAsia="仿宋" w:hAnsi="仿宋" w:cs="Times New Roman" w:hint="eastAsia"/>
          <w:sz w:val="24"/>
          <w:szCs w:val="24"/>
        </w:rPr>
        <w:t>2015年</w:t>
      </w:r>
      <w:r>
        <w:rPr>
          <w:rFonts w:ascii="仿宋" w:eastAsia="仿宋" w:hAnsi="仿宋" w:cs="Times New Roman" w:hint="eastAsia"/>
          <w:sz w:val="24"/>
          <w:szCs w:val="24"/>
        </w:rPr>
        <w:t>前三季度，</w:t>
      </w:r>
      <w:r w:rsidR="009538AE">
        <w:rPr>
          <w:rFonts w:ascii="仿宋" w:eastAsia="仿宋" w:hAnsi="仿宋" w:cs="Times New Roman" w:hint="eastAsia"/>
          <w:sz w:val="24"/>
          <w:szCs w:val="24"/>
        </w:rPr>
        <w:t>常州</w:t>
      </w:r>
      <w:r>
        <w:rPr>
          <w:rFonts w:ascii="仿宋" w:eastAsia="仿宋" w:hAnsi="仿宋" w:cs="Times New Roman" w:hint="eastAsia"/>
          <w:sz w:val="24"/>
          <w:szCs w:val="24"/>
        </w:rPr>
        <w:t>市地区生产总值</w:t>
      </w:r>
      <w:r w:rsidR="00C8061F">
        <w:rPr>
          <w:rFonts w:ascii="仿宋" w:eastAsia="仿宋" w:hAnsi="仿宋" w:cs="Times New Roman" w:hint="eastAsia"/>
          <w:sz w:val="24"/>
          <w:szCs w:val="24"/>
        </w:rPr>
        <w:t>3823.05</w:t>
      </w:r>
      <w:r>
        <w:rPr>
          <w:rFonts w:ascii="仿宋" w:eastAsia="仿宋" w:hAnsi="仿宋" w:cs="Times New Roman" w:hint="eastAsia"/>
          <w:sz w:val="24"/>
          <w:szCs w:val="24"/>
        </w:rPr>
        <w:t>亿元，同比增长</w:t>
      </w:r>
      <w:r w:rsidR="00C13D19">
        <w:rPr>
          <w:rFonts w:ascii="仿宋" w:eastAsia="仿宋" w:hAnsi="仿宋" w:cs="Times New Roman" w:hint="eastAsia"/>
          <w:sz w:val="24"/>
          <w:szCs w:val="24"/>
        </w:rPr>
        <w:t>9.1</w:t>
      </w:r>
      <w:r>
        <w:rPr>
          <w:rFonts w:ascii="仿宋" w:eastAsia="仿宋" w:hAnsi="仿宋" w:cs="Times New Roman" w:hint="eastAsia"/>
          <w:sz w:val="24"/>
          <w:szCs w:val="24"/>
        </w:rPr>
        <w:t>%，其中：第三产业增加值</w:t>
      </w:r>
      <w:r w:rsidR="00C13D19">
        <w:rPr>
          <w:rFonts w:ascii="仿宋" w:eastAsia="仿宋" w:hAnsi="仿宋" w:cs="Times New Roman" w:hint="eastAsia"/>
          <w:sz w:val="24"/>
          <w:szCs w:val="24"/>
        </w:rPr>
        <w:t>1806</w:t>
      </w:r>
      <w:r>
        <w:rPr>
          <w:rFonts w:ascii="仿宋" w:eastAsia="仿宋" w:hAnsi="仿宋" w:cs="Times New Roman" w:hint="eastAsia"/>
          <w:sz w:val="24"/>
          <w:szCs w:val="24"/>
        </w:rPr>
        <w:t>亿元，同比增长</w:t>
      </w:r>
      <w:r w:rsidR="00C13D19">
        <w:rPr>
          <w:rFonts w:ascii="仿宋" w:eastAsia="仿宋" w:hAnsi="仿宋" w:cs="Times New Roman" w:hint="eastAsia"/>
          <w:sz w:val="24"/>
          <w:szCs w:val="24"/>
        </w:rPr>
        <w:t>10.1</w:t>
      </w:r>
      <w:r>
        <w:rPr>
          <w:rFonts w:ascii="仿宋" w:eastAsia="仿宋" w:hAnsi="仿宋" w:cs="Times New Roman" w:hint="eastAsia"/>
          <w:sz w:val="24"/>
          <w:szCs w:val="24"/>
        </w:rPr>
        <w:t>%；</w:t>
      </w:r>
      <w:r w:rsidR="006E6122">
        <w:rPr>
          <w:rFonts w:ascii="仿宋" w:eastAsia="仿宋" w:hAnsi="仿宋" w:cs="Times New Roman" w:hint="eastAsia"/>
          <w:sz w:val="24"/>
          <w:szCs w:val="24"/>
        </w:rPr>
        <w:t>固定资产投资</w:t>
      </w:r>
      <w:r w:rsidR="006E6122" w:rsidRPr="006E6122">
        <w:rPr>
          <w:rFonts w:ascii="仿宋" w:eastAsia="仿宋" w:hAnsi="仿宋" w:cs="Times New Roman"/>
          <w:sz w:val="24"/>
          <w:szCs w:val="24"/>
        </w:rPr>
        <w:t>2502.7</w:t>
      </w:r>
      <w:r w:rsidR="006E6122">
        <w:rPr>
          <w:rFonts w:ascii="仿宋" w:eastAsia="仿宋" w:hAnsi="仿宋" w:cs="Times New Roman" w:hint="eastAsia"/>
          <w:sz w:val="24"/>
          <w:szCs w:val="24"/>
        </w:rPr>
        <w:t>亿元，同比增长</w:t>
      </w:r>
      <w:r w:rsidR="00622762">
        <w:rPr>
          <w:rFonts w:ascii="仿宋" w:eastAsia="仿宋" w:hAnsi="仿宋" w:cs="Times New Roman" w:hint="eastAsia"/>
          <w:sz w:val="24"/>
          <w:szCs w:val="24"/>
        </w:rPr>
        <w:t>6.9%，其中：服务业投资1161.1亿元，同比增长6.6%；</w:t>
      </w:r>
      <w:r w:rsidR="000551A0">
        <w:rPr>
          <w:rFonts w:ascii="仿宋" w:eastAsia="仿宋" w:hAnsi="仿宋" w:cs="Times New Roman" w:hint="eastAsia"/>
          <w:sz w:val="24"/>
          <w:szCs w:val="24"/>
        </w:rPr>
        <w:t>全市社会消费品零售总额</w:t>
      </w:r>
      <w:r w:rsidR="000551A0" w:rsidRPr="000551A0">
        <w:rPr>
          <w:rFonts w:ascii="仿宋" w:eastAsia="仿宋" w:hAnsi="仿宋" w:cs="Times New Roman"/>
          <w:sz w:val="24"/>
          <w:szCs w:val="24"/>
        </w:rPr>
        <w:t>1448.1</w:t>
      </w:r>
      <w:r w:rsidR="000551A0">
        <w:rPr>
          <w:rFonts w:ascii="仿宋" w:eastAsia="仿宋" w:hAnsi="仿宋" w:cs="Times New Roman" w:hint="eastAsia"/>
          <w:sz w:val="24"/>
          <w:szCs w:val="24"/>
        </w:rPr>
        <w:t>亿元，</w:t>
      </w:r>
      <w:r w:rsidR="00060C77">
        <w:rPr>
          <w:rFonts w:ascii="仿宋" w:eastAsia="仿宋" w:hAnsi="仿宋" w:cs="Times New Roman" w:hint="eastAsia"/>
          <w:sz w:val="24"/>
          <w:szCs w:val="24"/>
        </w:rPr>
        <w:t>同比增长9.9%；</w:t>
      </w:r>
      <w:r w:rsidR="00060C77" w:rsidRPr="00060C77">
        <w:rPr>
          <w:rFonts w:ascii="仿宋" w:eastAsia="仿宋" w:hAnsi="仿宋" w:cs="Times New Roman" w:hint="eastAsia"/>
          <w:sz w:val="24"/>
          <w:szCs w:val="24"/>
        </w:rPr>
        <w:t>规模以上服务业实现营业收入505.4亿元，同比增长10.6%</w:t>
      </w:r>
      <w:r w:rsidR="00060C7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43457" w:rsidRDefault="00403F82" w:rsidP="00C86753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</w:t>
      </w:r>
      <w:r w:rsidR="001E6001">
        <w:rPr>
          <w:rFonts w:ascii="仿宋" w:eastAsia="仿宋" w:hAnsi="仿宋" w:cs="Times New Roman" w:hint="eastAsia"/>
          <w:sz w:val="24"/>
          <w:szCs w:val="24"/>
        </w:rPr>
        <w:t>常州</w:t>
      </w:r>
      <w:r>
        <w:rPr>
          <w:rFonts w:ascii="仿宋" w:eastAsia="仿宋" w:hAnsi="仿宋" w:cs="Times New Roman" w:hint="eastAsia"/>
          <w:sz w:val="24"/>
          <w:szCs w:val="24"/>
        </w:rPr>
        <w:t>市商业用房</w:t>
      </w:r>
      <w:r w:rsidR="001E6001">
        <w:rPr>
          <w:rFonts w:ascii="仿宋" w:eastAsia="仿宋" w:hAnsi="仿宋" w:cs="Times New Roman" w:hint="eastAsia"/>
          <w:sz w:val="24"/>
          <w:szCs w:val="24"/>
        </w:rPr>
        <w:t>新增供应726套，</w:t>
      </w:r>
      <w:r w:rsidR="00CD2D36">
        <w:rPr>
          <w:rFonts w:ascii="仿宋" w:eastAsia="仿宋" w:hAnsi="仿宋" w:cs="Times New Roman" w:hint="eastAsia"/>
          <w:sz w:val="24"/>
          <w:szCs w:val="24"/>
        </w:rPr>
        <w:t>环比增长5.37%；</w:t>
      </w:r>
      <w:r w:rsidR="00D37B7A">
        <w:rPr>
          <w:rFonts w:ascii="仿宋" w:eastAsia="仿宋" w:hAnsi="仿宋" w:cs="Times New Roman" w:hint="eastAsia"/>
          <w:sz w:val="24"/>
          <w:szCs w:val="24"/>
        </w:rPr>
        <w:t>新增供应面积7.53万平米，环比下跌18.88%。</w:t>
      </w:r>
      <w:r w:rsidR="003E1B3D">
        <w:rPr>
          <w:rFonts w:ascii="仿宋" w:eastAsia="仿宋" w:hAnsi="仿宋" w:cs="Times New Roman" w:hint="eastAsia"/>
          <w:sz w:val="24"/>
          <w:szCs w:val="24"/>
        </w:rPr>
        <w:t>常州市商业氛围总体表现平稳</w:t>
      </w:r>
      <w:proofErr w:type="gramStart"/>
      <w:r w:rsidR="003E1B3D">
        <w:rPr>
          <w:rFonts w:ascii="仿宋" w:eastAsia="仿宋" w:hAnsi="仿宋" w:cs="Times New Roman" w:hint="eastAsia"/>
          <w:sz w:val="24"/>
          <w:szCs w:val="24"/>
        </w:rPr>
        <w:t>渐好的</w:t>
      </w:r>
      <w:proofErr w:type="gramEnd"/>
      <w:r w:rsidR="003E1B3D">
        <w:rPr>
          <w:rFonts w:ascii="仿宋" w:eastAsia="仿宋" w:hAnsi="仿宋" w:cs="Times New Roman" w:hint="eastAsia"/>
          <w:sz w:val="24"/>
          <w:szCs w:val="24"/>
        </w:rPr>
        <w:t>趋势，但为了加快库存去化，开发商推盘进度仍然趋缓。</w:t>
      </w:r>
    </w:p>
    <w:p w:rsidR="00C9176A" w:rsidRDefault="00026D46" w:rsidP="00C86753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三季度常州市商业用房成交面积8.41</w:t>
      </w:r>
      <w:r w:rsidR="0072472F">
        <w:rPr>
          <w:rFonts w:ascii="仿宋" w:eastAsia="仿宋" w:hAnsi="仿宋" w:cs="Times New Roman" w:hint="eastAsia"/>
          <w:sz w:val="24"/>
          <w:szCs w:val="24"/>
        </w:rPr>
        <w:t>万平米，同比下跌29.84%，环比增长45.23%。</w:t>
      </w:r>
      <w:r w:rsidR="00B359D2">
        <w:rPr>
          <w:rFonts w:ascii="仿宋" w:eastAsia="仿宋" w:hAnsi="仿宋" w:cs="Times New Roman" w:hint="eastAsia"/>
          <w:sz w:val="24"/>
          <w:szCs w:val="24"/>
        </w:rPr>
        <w:t>三季度社会消费品零售总、服务业营业收入均有明显增长，</w:t>
      </w:r>
      <w:r w:rsidR="0074630A">
        <w:rPr>
          <w:rFonts w:ascii="仿宋" w:eastAsia="仿宋" w:hAnsi="仿宋" w:cs="Times New Roman" w:hint="eastAsia"/>
          <w:sz w:val="24"/>
          <w:szCs w:val="24"/>
        </w:rPr>
        <w:t>商业用房成交量</w:t>
      </w:r>
      <w:r w:rsidR="00B359D2">
        <w:rPr>
          <w:rFonts w:ascii="仿宋" w:eastAsia="仿宋" w:hAnsi="仿宋" w:cs="Times New Roman" w:hint="eastAsia"/>
          <w:sz w:val="24"/>
          <w:szCs w:val="24"/>
        </w:rPr>
        <w:t>也出现</w:t>
      </w:r>
      <w:r w:rsidR="0074630A">
        <w:rPr>
          <w:rFonts w:ascii="仿宋" w:eastAsia="仿宋" w:hAnsi="仿宋" w:cs="Times New Roman" w:hint="eastAsia"/>
          <w:sz w:val="24"/>
          <w:szCs w:val="24"/>
        </w:rPr>
        <w:t>明显上涨，</w:t>
      </w:r>
      <w:r w:rsidR="009A7AB9">
        <w:rPr>
          <w:rFonts w:ascii="仿宋" w:eastAsia="仿宋" w:hAnsi="仿宋" w:cs="Times New Roman" w:hint="eastAsia"/>
          <w:sz w:val="24"/>
          <w:szCs w:val="24"/>
        </w:rPr>
        <w:t>市场有所好转，但与去年同期相比还是有一定的差距。</w:t>
      </w:r>
    </w:p>
    <w:p w:rsidR="009A7AB9" w:rsidRDefault="00E62D3F" w:rsidP="00E62D3F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0971A3" wp14:editId="38594B70">
            <wp:extent cx="3960000" cy="2376000"/>
            <wp:effectExtent l="0" t="0" r="2540" b="5715"/>
            <wp:docPr id="13" name="图表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2D3F" w:rsidRPr="009A7AB9" w:rsidRDefault="00E62D3F" w:rsidP="00E62D3F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 w:rsidR="006A6691">
        <w:rPr>
          <w:rFonts w:ascii="仿宋" w:eastAsia="仿宋" w:hAnsi="仿宋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="00750329">
        <w:rPr>
          <w:rFonts w:ascii="仿宋" w:eastAsia="仿宋" w:hAnsi="仿宋" w:cs="Times New Roman" w:hint="eastAsia"/>
          <w:szCs w:val="21"/>
        </w:rPr>
        <w:t>常州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 w:rsidR="00670D63">
        <w:rPr>
          <w:rFonts w:ascii="仿宋" w:eastAsia="仿宋" w:hAnsi="仿宋" w:cs="Times New Roman" w:hint="eastAsia"/>
          <w:szCs w:val="21"/>
        </w:rPr>
        <w:t>供应量和成交量走势</w:t>
      </w:r>
    </w:p>
    <w:p w:rsidR="003E1B3D" w:rsidRPr="00670D63" w:rsidRDefault="00D026D1" w:rsidP="00D026D1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三季度商业用房成交均价17657.72元/m</w:t>
      </w:r>
      <w:r>
        <w:rPr>
          <w:rFonts w:ascii="仿宋" w:eastAsia="仿宋" w:hAnsi="仿宋" w:cs="Times New Roman" w:hint="eastAsia"/>
          <w:sz w:val="24"/>
          <w:szCs w:val="24"/>
          <w:vertAlign w:val="superscript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,</w:t>
      </w:r>
      <w:r w:rsidR="00DF21BE">
        <w:rPr>
          <w:rFonts w:ascii="仿宋" w:eastAsia="仿宋" w:hAnsi="仿宋" w:cs="Times New Roman" w:hint="eastAsia"/>
          <w:sz w:val="24"/>
          <w:szCs w:val="24"/>
        </w:rPr>
        <w:t>同比下跌7.50%，环比下跌2.08%。</w:t>
      </w:r>
      <w:r w:rsidR="00966B9A">
        <w:rPr>
          <w:rFonts w:ascii="仿宋" w:eastAsia="仿宋" w:hAnsi="仿宋" w:cs="Times New Roman" w:hint="eastAsia"/>
          <w:sz w:val="24"/>
          <w:szCs w:val="24"/>
        </w:rPr>
        <w:t>从2014年三季度以来，商业用房成交均价整体呈现下跌的趋势，</w:t>
      </w:r>
      <w:r w:rsidR="00CD3A42">
        <w:rPr>
          <w:rFonts w:ascii="仿宋" w:eastAsia="仿宋" w:hAnsi="仿宋" w:cs="Times New Roman" w:hint="eastAsia"/>
          <w:sz w:val="24"/>
          <w:szCs w:val="24"/>
        </w:rPr>
        <w:t>一方面市场环境不佳，</w:t>
      </w:r>
      <w:r w:rsidR="00F00110">
        <w:rPr>
          <w:rFonts w:ascii="仿宋" w:eastAsia="仿宋" w:hAnsi="仿宋" w:cs="Times New Roman" w:hint="eastAsia"/>
          <w:sz w:val="24"/>
          <w:szCs w:val="24"/>
        </w:rPr>
        <w:t>供需失衡的情况下</w:t>
      </w:r>
      <w:r w:rsidR="002274B7">
        <w:rPr>
          <w:rFonts w:ascii="仿宋" w:eastAsia="仿宋" w:hAnsi="仿宋" w:cs="Times New Roman" w:hint="eastAsia"/>
          <w:sz w:val="24"/>
          <w:szCs w:val="24"/>
        </w:rPr>
        <w:t>市场进入买方市场，</w:t>
      </w:r>
      <w:r w:rsidR="00F00110">
        <w:rPr>
          <w:rFonts w:ascii="仿宋" w:eastAsia="仿宋" w:hAnsi="仿宋" w:cs="Times New Roman" w:hint="eastAsia"/>
          <w:sz w:val="24"/>
          <w:szCs w:val="24"/>
        </w:rPr>
        <w:t>另一方面商业用房的投资价值不及商品住宅，</w:t>
      </w:r>
      <w:r w:rsidR="0017160E">
        <w:rPr>
          <w:rFonts w:ascii="仿宋" w:eastAsia="仿宋" w:hAnsi="仿宋" w:cs="Times New Roman" w:hint="eastAsia"/>
          <w:sz w:val="24"/>
          <w:szCs w:val="24"/>
        </w:rPr>
        <w:t>商业用房市场热度稍稍欠缺。</w:t>
      </w:r>
    </w:p>
    <w:p w:rsidR="00C86753" w:rsidRDefault="00D026D1" w:rsidP="00D026D1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030EC3" wp14:editId="205A386B">
            <wp:extent cx="3960000" cy="2376000"/>
            <wp:effectExtent l="0" t="0" r="2540" b="5715"/>
            <wp:docPr id="14" name="图表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329" w:rsidRPr="009A7AB9" w:rsidRDefault="00750329" w:rsidP="00750329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="009A60E9">
        <w:rPr>
          <w:rFonts w:ascii="仿宋" w:eastAsia="仿宋" w:hAnsi="仿宋" w:cs="Times New Roman" w:hint="eastAsia"/>
          <w:szCs w:val="21"/>
        </w:rPr>
        <w:t>常州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Pr="0051559B">
        <w:rPr>
          <w:rFonts w:ascii="仿宋" w:eastAsia="仿宋" w:hAnsi="仿宋" w:cs="Times New Roman" w:hint="eastAsia"/>
          <w:szCs w:val="21"/>
        </w:rPr>
        <w:t>商业用房</w:t>
      </w:r>
      <w:r w:rsidR="009A60E9">
        <w:rPr>
          <w:rFonts w:ascii="仿宋" w:eastAsia="仿宋" w:hAnsi="仿宋" w:cs="Times New Roman" w:hint="eastAsia"/>
          <w:szCs w:val="21"/>
        </w:rPr>
        <w:t>成交均价走势</w:t>
      </w:r>
    </w:p>
    <w:p w:rsidR="00750329" w:rsidRPr="00750329" w:rsidRDefault="00750329" w:rsidP="00D026D1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</w:p>
    <w:p w:rsidR="002056D3" w:rsidRPr="0012009C" w:rsidRDefault="002056D3" w:rsidP="002056D3">
      <w:pPr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t>三</w:t>
      </w:r>
      <w:r w:rsidRPr="0012009C">
        <w:rPr>
          <w:rFonts w:ascii="Times New Roman" w:eastAsia="黑体" w:hAnsi="Times New Roman" w:cs="Times New Roman"/>
          <w:b/>
          <w:sz w:val="28"/>
          <w:szCs w:val="28"/>
        </w:rPr>
        <w:t>、</w:t>
      </w:r>
      <w:r w:rsidR="00B65D6B">
        <w:rPr>
          <w:rFonts w:ascii="Times New Roman" w:eastAsia="黑体" w:hAnsi="Times New Roman" w:cs="Times New Roman" w:hint="eastAsia"/>
          <w:b/>
          <w:sz w:val="28"/>
          <w:szCs w:val="28"/>
        </w:rPr>
        <w:t>办公市场</w:t>
      </w:r>
    </w:p>
    <w:p w:rsidR="0048194D" w:rsidRDefault="0048194D" w:rsidP="0048194D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（一）苏州</w:t>
      </w:r>
    </w:p>
    <w:p w:rsidR="0048194D" w:rsidRDefault="004C7438" w:rsidP="004C7438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4C7438">
        <w:rPr>
          <w:rFonts w:ascii="仿宋" w:eastAsia="仿宋" w:hAnsi="仿宋" w:cs="Times New Roman" w:hint="eastAsia"/>
          <w:sz w:val="24"/>
          <w:szCs w:val="24"/>
        </w:rPr>
        <w:t>三季度</w:t>
      </w:r>
      <w:r>
        <w:rPr>
          <w:rFonts w:ascii="仿宋" w:eastAsia="仿宋" w:hAnsi="仿宋" w:cs="Times New Roman" w:hint="eastAsia"/>
          <w:sz w:val="24"/>
          <w:szCs w:val="24"/>
        </w:rPr>
        <w:t>写字楼</w:t>
      </w:r>
      <w:r w:rsidRPr="004C7438">
        <w:rPr>
          <w:rFonts w:ascii="仿宋" w:eastAsia="仿宋" w:hAnsi="仿宋" w:cs="Times New Roman" w:hint="eastAsia"/>
          <w:sz w:val="24"/>
          <w:szCs w:val="24"/>
        </w:rPr>
        <w:t>新增供应</w:t>
      </w:r>
      <w:r w:rsidR="003815B3">
        <w:rPr>
          <w:rFonts w:ascii="仿宋" w:eastAsia="仿宋" w:hAnsi="仿宋" w:cs="Times New Roman" w:hint="eastAsia"/>
          <w:sz w:val="24"/>
          <w:szCs w:val="24"/>
        </w:rPr>
        <w:t>497</w:t>
      </w:r>
      <w:r w:rsidRPr="004C7438">
        <w:rPr>
          <w:rFonts w:ascii="仿宋" w:eastAsia="仿宋" w:hAnsi="仿宋" w:cs="Times New Roman" w:hint="eastAsia"/>
          <w:sz w:val="24"/>
          <w:szCs w:val="24"/>
        </w:rPr>
        <w:t>套，同比</w:t>
      </w:r>
      <w:r w:rsidR="003815B3">
        <w:rPr>
          <w:rFonts w:ascii="仿宋" w:eastAsia="仿宋" w:hAnsi="仿宋" w:cs="Times New Roman" w:hint="eastAsia"/>
          <w:sz w:val="24"/>
          <w:szCs w:val="24"/>
        </w:rPr>
        <w:t>增长14.25%</w:t>
      </w:r>
      <w:r w:rsidRPr="004C7438">
        <w:rPr>
          <w:rFonts w:ascii="仿宋" w:eastAsia="仿宋" w:hAnsi="仿宋" w:cs="Times New Roman" w:hint="eastAsia"/>
          <w:sz w:val="24"/>
          <w:szCs w:val="24"/>
        </w:rPr>
        <w:t>，环比</w:t>
      </w:r>
      <w:r w:rsidR="003815B3">
        <w:rPr>
          <w:rFonts w:ascii="仿宋" w:eastAsia="仿宋" w:hAnsi="仿宋" w:cs="Times New Roman" w:hint="eastAsia"/>
          <w:sz w:val="24"/>
          <w:szCs w:val="24"/>
        </w:rPr>
        <w:t>增长33.24%</w:t>
      </w:r>
      <w:r w:rsidRPr="004C7438">
        <w:rPr>
          <w:rFonts w:ascii="仿宋" w:eastAsia="仿宋" w:hAnsi="仿宋" w:cs="Times New Roman" w:hint="eastAsia"/>
          <w:sz w:val="24"/>
          <w:szCs w:val="24"/>
        </w:rPr>
        <w:t>；新增供应面积</w:t>
      </w:r>
      <w:r w:rsidR="00411E40">
        <w:rPr>
          <w:rFonts w:ascii="仿宋" w:eastAsia="仿宋" w:hAnsi="仿宋" w:cs="Times New Roman" w:hint="eastAsia"/>
          <w:sz w:val="24"/>
          <w:szCs w:val="24"/>
        </w:rPr>
        <w:t>7.75</w:t>
      </w:r>
      <w:r w:rsidRPr="004C7438">
        <w:rPr>
          <w:rFonts w:ascii="仿宋" w:eastAsia="仿宋" w:hAnsi="仿宋" w:cs="Times New Roman" w:hint="eastAsia"/>
          <w:sz w:val="24"/>
          <w:szCs w:val="24"/>
        </w:rPr>
        <w:t>万平，同</w:t>
      </w:r>
      <w:r w:rsidR="005726A8">
        <w:rPr>
          <w:rFonts w:ascii="仿宋" w:eastAsia="仿宋" w:hAnsi="仿宋" w:cs="Times New Roman" w:hint="eastAsia"/>
          <w:sz w:val="24"/>
          <w:szCs w:val="24"/>
        </w:rPr>
        <w:t>比下跌35.63%，环比增加81.07%</w:t>
      </w:r>
      <w:r w:rsidR="00584A39">
        <w:rPr>
          <w:rFonts w:ascii="仿宋" w:eastAsia="仿宋" w:hAnsi="仿宋" w:cs="Times New Roman" w:hint="eastAsia"/>
          <w:sz w:val="24"/>
          <w:szCs w:val="24"/>
        </w:rPr>
        <w:t>。</w:t>
      </w:r>
      <w:r w:rsidR="00B84305">
        <w:rPr>
          <w:rFonts w:ascii="仿宋" w:eastAsia="仿宋" w:hAnsi="仿宋" w:cs="Times New Roman" w:hint="eastAsia"/>
          <w:sz w:val="24"/>
          <w:szCs w:val="24"/>
        </w:rPr>
        <w:t>三季度写字楼新增供应</w:t>
      </w:r>
      <w:r w:rsidR="00027B20">
        <w:rPr>
          <w:rFonts w:ascii="仿宋" w:eastAsia="仿宋" w:hAnsi="仿宋" w:cs="Times New Roman" w:hint="eastAsia"/>
          <w:sz w:val="24"/>
          <w:szCs w:val="24"/>
        </w:rPr>
        <w:t>有</w:t>
      </w:r>
      <w:r w:rsidR="007C6E4F">
        <w:rPr>
          <w:rFonts w:ascii="仿宋" w:eastAsia="仿宋" w:hAnsi="仿宋" w:cs="Times New Roman" w:hint="eastAsia"/>
          <w:sz w:val="24"/>
          <w:szCs w:val="24"/>
        </w:rPr>
        <w:t>明显</w:t>
      </w:r>
      <w:r w:rsidR="00B84305">
        <w:rPr>
          <w:rFonts w:ascii="仿宋" w:eastAsia="仿宋" w:hAnsi="仿宋" w:cs="Times New Roman" w:hint="eastAsia"/>
          <w:sz w:val="24"/>
          <w:szCs w:val="24"/>
        </w:rPr>
        <w:t>提升</w:t>
      </w:r>
      <w:r w:rsidR="007D4F09">
        <w:rPr>
          <w:rFonts w:ascii="仿宋" w:eastAsia="仿宋" w:hAnsi="仿宋" w:cs="Times New Roman" w:hint="eastAsia"/>
          <w:sz w:val="24"/>
          <w:szCs w:val="24"/>
        </w:rPr>
        <w:t>，</w:t>
      </w:r>
      <w:r w:rsidR="00027B20">
        <w:rPr>
          <w:rFonts w:ascii="仿宋" w:eastAsia="仿宋" w:hAnsi="仿宋" w:cs="Times New Roman" w:hint="eastAsia"/>
          <w:sz w:val="24"/>
          <w:szCs w:val="24"/>
        </w:rPr>
        <w:t>且新增供应以大户型为主。由于</w:t>
      </w:r>
      <w:r w:rsidR="004D08E3">
        <w:rPr>
          <w:rFonts w:ascii="仿宋" w:eastAsia="仿宋" w:hAnsi="仿宋" w:cs="Times New Roman" w:hint="eastAsia"/>
          <w:sz w:val="24"/>
          <w:szCs w:val="24"/>
        </w:rPr>
        <w:t>园区</w:t>
      </w:r>
      <w:r w:rsidR="00027B20">
        <w:rPr>
          <w:rFonts w:ascii="仿宋" w:eastAsia="仿宋" w:hAnsi="仿宋" w:cs="Times New Roman" w:hint="eastAsia"/>
          <w:sz w:val="24"/>
          <w:szCs w:val="24"/>
        </w:rPr>
        <w:t>湖东CBD板块的崛起，近两年来</w:t>
      </w:r>
      <w:proofErr w:type="gramStart"/>
      <w:r w:rsidR="00027B20">
        <w:rPr>
          <w:rFonts w:ascii="仿宋" w:eastAsia="仿宋" w:hAnsi="仿宋" w:cs="Times New Roman" w:hint="eastAsia"/>
          <w:sz w:val="24"/>
          <w:szCs w:val="24"/>
        </w:rPr>
        <w:t>加推量较</w:t>
      </w:r>
      <w:r w:rsidR="004D08E3">
        <w:rPr>
          <w:rFonts w:ascii="仿宋" w:eastAsia="仿宋" w:hAnsi="仿宋" w:cs="Times New Roman" w:hint="eastAsia"/>
          <w:sz w:val="24"/>
          <w:szCs w:val="24"/>
        </w:rPr>
        <w:t>多</w:t>
      </w:r>
      <w:proofErr w:type="gramEnd"/>
      <w:r w:rsidR="00027B20">
        <w:rPr>
          <w:rFonts w:ascii="仿宋" w:eastAsia="仿宋" w:hAnsi="仿宋" w:cs="Times New Roman" w:hint="eastAsia"/>
          <w:sz w:val="24"/>
          <w:szCs w:val="24"/>
        </w:rPr>
        <w:t>，</w:t>
      </w:r>
      <w:r w:rsidR="004D08E3">
        <w:rPr>
          <w:rFonts w:ascii="仿宋" w:eastAsia="仿宋" w:hAnsi="仿宋" w:cs="Times New Roman" w:hint="eastAsia"/>
          <w:sz w:val="24"/>
          <w:szCs w:val="24"/>
        </w:rPr>
        <w:t>目前可售量最多的也集中在湖东CBD板块。</w:t>
      </w:r>
    </w:p>
    <w:p w:rsidR="007C6E4F" w:rsidRDefault="00D222F4" w:rsidP="00D222F4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88442B" wp14:editId="36AC1797">
            <wp:extent cx="3960000" cy="2376000"/>
            <wp:effectExtent l="0" t="0" r="2540" b="5715"/>
            <wp:docPr id="15" name="图表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3E0" w:rsidRPr="004C7438" w:rsidRDefault="00AA23E0" w:rsidP="00D222F4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苏州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="00254744">
        <w:rPr>
          <w:rFonts w:ascii="仿宋" w:eastAsia="仿宋" w:hAnsi="仿宋" w:cs="Times New Roman" w:hint="eastAsia"/>
          <w:szCs w:val="21"/>
        </w:rPr>
        <w:t>写字楼</w:t>
      </w:r>
      <w:r>
        <w:rPr>
          <w:rFonts w:ascii="仿宋" w:eastAsia="仿宋" w:hAnsi="仿宋" w:cs="Times New Roman" w:hint="eastAsia"/>
          <w:szCs w:val="21"/>
        </w:rPr>
        <w:t>供应量</w:t>
      </w:r>
    </w:p>
    <w:p w:rsidR="0048194D" w:rsidRDefault="00B8451B" w:rsidP="00BF565A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</w:t>
      </w:r>
      <w:r w:rsidR="00BF565A" w:rsidRPr="00BF565A">
        <w:rPr>
          <w:rFonts w:ascii="仿宋" w:eastAsia="仿宋" w:hAnsi="仿宋" w:cs="Times New Roman" w:hint="eastAsia"/>
          <w:sz w:val="24"/>
          <w:szCs w:val="24"/>
        </w:rPr>
        <w:t>写字楼</w:t>
      </w:r>
      <w:r>
        <w:rPr>
          <w:rFonts w:ascii="仿宋" w:eastAsia="仿宋" w:hAnsi="仿宋" w:cs="Times New Roman" w:hint="eastAsia"/>
          <w:sz w:val="24"/>
          <w:szCs w:val="24"/>
        </w:rPr>
        <w:t>成交197套，同比下跌40.66%，环比下跌45.13%</w:t>
      </w:r>
      <w:r w:rsidR="001112F0">
        <w:rPr>
          <w:rFonts w:ascii="仿宋" w:eastAsia="仿宋" w:hAnsi="仿宋" w:cs="Times New Roman" w:hint="eastAsia"/>
          <w:sz w:val="24"/>
          <w:szCs w:val="24"/>
        </w:rPr>
        <w:t>；</w:t>
      </w:r>
      <w:r w:rsidR="000E24A9">
        <w:rPr>
          <w:rFonts w:ascii="仿宋" w:eastAsia="仿宋" w:hAnsi="仿宋" w:cs="Times New Roman" w:hint="eastAsia"/>
          <w:sz w:val="24"/>
          <w:szCs w:val="24"/>
        </w:rPr>
        <w:t>成交面积4.29万平，</w:t>
      </w:r>
      <w:r w:rsidR="005D282D">
        <w:rPr>
          <w:rFonts w:ascii="仿宋" w:eastAsia="仿宋" w:hAnsi="仿宋" w:cs="Times New Roman" w:hint="eastAsia"/>
          <w:sz w:val="24"/>
          <w:szCs w:val="24"/>
        </w:rPr>
        <w:t>同比下跌50.06%，环比下跌44.79%。</w:t>
      </w:r>
      <w:r w:rsidR="00023BA4">
        <w:rPr>
          <w:rFonts w:ascii="仿宋" w:eastAsia="仿宋" w:hAnsi="仿宋" w:cs="Times New Roman" w:hint="eastAsia"/>
          <w:sz w:val="24"/>
          <w:szCs w:val="24"/>
        </w:rPr>
        <w:t>三季度写字楼成交</w:t>
      </w:r>
      <w:r w:rsidR="002F2C1E">
        <w:rPr>
          <w:rFonts w:ascii="仿宋" w:eastAsia="仿宋" w:hAnsi="仿宋" w:cs="Times New Roman" w:hint="eastAsia"/>
          <w:sz w:val="24"/>
          <w:szCs w:val="24"/>
        </w:rPr>
        <w:t>量与二季度相比有所下滑，</w:t>
      </w:r>
      <w:r w:rsidR="00126A9D">
        <w:rPr>
          <w:rFonts w:ascii="仿宋" w:eastAsia="仿宋" w:hAnsi="仿宋" w:cs="Times New Roman" w:hint="eastAsia"/>
          <w:sz w:val="24"/>
          <w:szCs w:val="24"/>
        </w:rPr>
        <w:t>主要</w:t>
      </w:r>
      <w:r w:rsidR="002F2C1E">
        <w:rPr>
          <w:rFonts w:ascii="仿宋" w:eastAsia="仿宋" w:hAnsi="仿宋" w:cs="Times New Roman" w:hint="eastAsia"/>
          <w:sz w:val="24"/>
          <w:szCs w:val="24"/>
        </w:rPr>
        <w:t>由于二季度</w:t>
      </w:r>
      <w:r w:rsidR="00126A9D">
        <w:rPr>
          <w:rFonts w:ascii="仿宋" w:eastAsia="仿宋" w:hAnsi="仿宋" w:cs="Times New Roman" w:hint="eastAsia"/>
          <w:sz w:val="24"/>
          <w:szCs w:val="24"/>
        </w:rPr>
        <w:t>成交量有大幅度的提升，酒店式公寓等业</w:t>
      </w:r>
      <w:proofErr w:type="gramStart"/>
      <w:r w:rsidR="00126A9D">
        <w:rPr>
          <w:rFonts w:ascii="仿宋" w:eastAsia="仿宋" w:hAnsi="仿宋" w:cs="Times New Roman" w:hint="eastAsia"/>
          <w:sz w:val="24"/>
          <w:szCs w:val="24"/>
        </w:rPr>
        <w:t>态成交</w:t>
      </w:r>
      <w:r w:rsidR="00126A9D">
        <w:rPr>
          <w:rFonts w:ascii="仿宋" w:eastAsia="仿宋" w:hAnsi="仿宋" w:cs="Times New Roman" w:hint="eastAsia"/>
          <w:sz w:val="24"/>
          <w:szCs w:val="24"/>
        </w:rPr>
        <w:lastRenderedPageBreak/>
        <w:t>占比较</w:t>
      </w:r>
      <w:proofErr w:type="gramEnd"/>
      <w:r w:rsidR="00126A9D">
        <w:rPr>
          <w:rFonts w:ascii="仿宋" w:eastAsia="仿宋" w:hAnsi="仿宋" w:cs="Times New Roman" w:hint="eastAsia"/>
          <w:sz w:val="24"/>
          <w:szCs w:val="24"/>
        </w:rPr>
        <w:t>大，</w:t>
      </w:r>
      <w:r w:rsidR="00F5484C">
        <w:rPr>
          <w:rFonts w:ascii="仿宋" w:eastAsia="仿宋" w:hAnsi="仿宋" w:cs="Times New Roman" w:hint="eastAsia"/>
          <w:sz w:val="24"/>
          <w:szCs w:val="24"/>
        </w:rPr>
        <w:t>但总体还是保持较为稳定的趋势</w:t>
      </w:r>
      <w:r w:rsidR="00126A9D">
        <w:rPr>
          <w:rFonts w:ascii="仿宋" w:eastAsia="仿宋" w:hAnsi="仿宋" w:cs="Times New Roman" w:hint="eastAsia"/>
          <w:sz w:val="24"/>
          <w:szCs w:val="24"/>
        </w:rPr>
        <w:t>。</w:t>
      </w:r>
      <w:r w:rsidR="00F5484C">
        <w:rPr>
          <w:rFonts w:ascii="仿宋" w:eastAsia="仿宋" w:hAnsi="仿宋" w:cs="Times New Roman" w:hint="eastAsia"/>
          <w:sz w:val="24"/>
          <w:szCs w:val="24"/>
        </w:rPr>
        <w:t>三季度成交房源</w:t>
      </w:r>
      <w:r w:rsidR="00023BA4">
        <w:rPr>
          <w:rFonts w:ascii="仿宋" w:eastAsia="仿宋" w:hAnsi="仿宋" w:cs="Times New Roman" w:hint="eastAsia"/>
          <w:sz w:val="24"/>
          <w:szCs w:val="24"/>
        </w:rPr>
        <w:t>主要为大户型房源，</w:t>
      </w:r>
      <w:proofErr w:type="gramStart"/>
      <w:r w:rsidR="00D74E20">
        <w:rPr>
          <w:rFonts w:ascii="仿宋" w:eastAsia="仿宋" w:hAnsi="仿宋" w:cs="Times New Roman" w:hint="eastAsia"/>
          <w:sz w:val="24"/>
          <w:szCs w:val="24"/>
        </w:rPr>
        <w:t>且湖东</w:t>
      </w:r>
      <w:proofErr w:type="gramEnd"/>
      <w:r w:rsidR="00D74E20">
        <w:rPr>
          <w:rFonts w:ascii="仿宋" w:eastAsia="仿宋" w:hAnsi="仿宋" w:cs="Times New Roman" w:hint="eastAsia"/>
          <w:sz w:val="24"/>
          <w:szCs w:val="24"/>
        </w:rPr>
        <w:t>CBD为销售主力</w:t>
      </w:r>
      <w:r w:rsidR="00C376AD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1C54AA" w:rsidRDefault="009A60E9" w:rsidP="009A60E9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29CD53" wp14:editId="74B68EC3">
            <wp:extent cx="3960000" cy="2376000"/>
            <wp:effectExtent l="0" t="0" r="2540" b="5715"/>
            <wp:docPr id="16" name="图表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60E9" w:rsidRDefault="009A60E9" w:rsidP="009A60E9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Pr="0051559B">
        <w:rPr>
          <w:rFonts w:ascii="仿宋" w:eastAsia="仿宋" w:hAnsi="仿宋" w:cs="Times New Roman" w:hint="eastAsia"/>
          <w:szCs w:val="21"/>
        </w:rPr>
        <w:t>苏州市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 w:rsidR="003225BC">
        <w:rPr>
          <w:rFonts w:ascii="仿宋" w:eastAsia="仿宋" w:hAnsi="仿宋" w:cs="Times New Roman" w:hint="eastAsia"/>
          <w:szCs w:val="21"/>
        </w:rPr>
        <w:t>写字楼</w:t>
      </w:r>
      <w:r>
        <w:rPr>
          <w:rFonts w:ascii="仿宋" w:eastAsia="仿宋" w:hAnsi="仿宋" w:cs="Times New Roman" w:hint="eastAsia"/>
          <w:szCs w:val="21"/>
        </w:rPr>
        <w:t>成交量</w:t>
      </w:r>
    </w:p>
    <w:p w:rsidR="0054023E" w:rsidRDefault="0054023E" w:rsidP="0054023E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截止9月底，苏州市</w:t>
      </w:r>
      <w:r w:rsidRPr="0054023E">
        <w:rPr>
          <w:rFonts w:ascii="仿宋" w:eastAsia="仿宋" w:hAnsi="仿宋" w:cs="Times New Roman" w:hint="eastAsia"/>
          <w:sz w:val="24"/>
          <w:szCs w:val="24"/>
        </w:rPr>
        <w:t>办公市场可售量5266套，</w:t>
      </w:r>
      <w:r w:rsidR="00135CC8">
        <w:rPr>
          <w:rFonts w:ascii="仿宋" w:eastAsia="仿宋" w:hAnsi="仿宋" w:cs="Times New Roman" w:hint="eastAsia"/>
          <w:sz w:val="24"/>
          <w:szCs w:val="24"/>
        </w:rPr>
        <w:t>可售面积</w:t>
      </w:r>
      <w:r w:rsidRPr="0054023E">
        <w:rPr>
          <w:rFonts w:ascii="仿宋" w:eastAsia="仿宋" w:hAnsi="仿宋" w:cs="Times New Roman" w:hint="eastAsia"/>
          <w:sz w:val="24"/>
          <w:szCs w:val="24"/>
        </w:rPr>
        <w:t>103.59万方，出清周期</w:t>
      </w:r>
      <w:r w:rsidR="00135CC8">
        <w:rPr>
          <w:rFonts w:ascii="仿宋" w:eastAsia="仿宋" w:hAnsi="仿宋" w:cs="Times New Roman" w:hint="eastAsia"/>
          <w:sz w:val="24"/>
          <w:szCs w:val="24"/>
        </w:rPr>
        <w:t>（从面积看）</w:t>
      </w:r>
      <w:r w:rsidRPr="0054023E">
        <w:rPr>
          <w:rFonts w:ascii="仿宋" w:eastAsia="仿宋" w:hAnsi="仿宋" w:cs="Times New Roman" w:hint="eastAsia"/>
          <w:sz w:val="24"/>
          <w:szCs w:val="24"/>
        </w:rPr>
        <w:t>超41个月，去化风险较高。</w:t>
      </w:r>
    </w:p>
    <w:p w:rsidR="009A60E9" w:rsidRDefault="00932F43" w:rsidP="0054023E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</w:t>
      </w:r>
      <w:r w:rsidRPr="00BF565A">
        <w:rPr>
          <w:rFonts w:ascii="仿宋" w:eastAsia="仿宋" w:hAnsi="仿宋" w:cs="Times New Roman" w:hint="eastAsia"/>
          <w:sz w:val="24"/>
          <w:szCs w:val="24"/>
        </w:rPr>
        <w:t>写字楼</w:t>
      </w:r>
      <w:r>
        <w:rPr>
          <w:rFonts w:ascii="仿宋" w:eastAsia="仿宋" w:hAnsi="仿宋" w:cs="Times New Roman" w:hint="eastAsia"/>
          <w:sz w:val="24"/>
          <w:szCs w:val="24"/>
        </w:rPr>
        <w:t>成交均价14151.73元/m</w:t>
      </w:r>
      <w:r w:rsidRPr="00932F43">
        <w:rPr>
          <w:rFonts w:ascii="仿宋" w:eastAsia="仿宋" w:hAnsi="仿宋" w:cs="Times New Roman" w:hint="eastAsia"/>
          <w:sz w:val="24"/>
          <w:szCs w:val="24"/>
          <w:vertAlign w:val="superscript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 w:rsidR="00241499">
        <w:rPr>
          <w:rFonts w:ascii="仿宋" w:eastAsia="仿宋" w:hAnsi="仿宋" w:cs="Times New Roman" w:hint="eastAsia"/>
          <w:sz w:val="24"/>
          <w:szCs w:val="24"/>
        </w:rPr>
        <w:t>同比下跌19.76%，环比下跌5.92%</w:t>
      </w:r>
      <w:r w:rsidR="0054023E">
        <w:rPr>
          <w:rFonts w:ascii="仿宋" w:eastAsia="仿宋" w:hAnsi="仿宋" w:cs="Times New Roman" w:hint="eastAsia"/>
          <w:sz w:val="24"/>
          <w:szCs w:val="24"/>
        </w:rPr>
        <w:t>。</w:t>
      </w:r>
      <w:r w:rsidR="0011638E">
        <w:rPr>
          <w:rFonts w:ascii="仿宋" w:eastAsia="仿宋" w:hAnsi="仿宋" w:cs="Times New Roman" w:hint="eastAsia"/>
          <w:sz w:val="24"/>
          <w:szCs w:val="24"/>
        </w:rPr>
        <w:t>自2014年以来，受市场遇冷的影响，办公楼市场下行态势更为明显，成交均价</w:t>
      </w:r>
      <w:r w:rsidR="001A6522">
        <w:rPr>
          <w:rFonts w:ascii="仿宋" w:eastAsia="仿宋" w:hAnsi="仿宋" w:cs="Times New Roman" w:hint="eastAsia"/>
          <w:sz w:val="24"/>
          <w:szCs w:val="24"/>
        </w:rPr>
        <w:t>整体</w:t>
      </w:r>
      <w:r w:rsidR="0011638E">
        <w:rPr>
          <w:rFonts w:ascii="仿宋" w:eastAsia="仿宋" w:hAnsi="仿宋" w:cs="Times New Roman" w:hint="eastAsia"/>
          <w:sz w:val="24"/>
          <w:szCs w:val="24"/>
        </w:rPr>
        <w:t>呈现下跌的趋势。</w:t>
      </w:r>
      <w:r w:rsidR="00C561F2">
        <w:rPr>
          <w:rFonts w:ascii="仿宋" w:eastAsia="仿宋" w:hAnsi="仿宋" w:cs="Times New Roman" w:hint="eastAsia"/>
          <w:sz w:val="24"/>
          <w:szCs w:val="24"/>
        </w:rPr>
        <w:t>由于经济下行的影响，</w:t>
      </w:r>
      <w:r w:rsidR="0053021E">
        <w:rPr>
          <w:rFonts w:ascii="仿宋" w:eastAsia="仿宋" w:hAnsi="仿宋" w:cs="Times New Roman" w:hint="eastAsia"/>
          <w:sz w:val="24"/>
          <w:szCs w:val="24"/>
        </w:rPr>
        <w:t>空置率也在进一步提高，总体来看，办公楼市场回暖有一定的压力。</w:t>
      </w:r>
    </w:p>
    <w:p w:rsidR="00384475" w:rsidRDefault="00384475" w:rsidP="00DD33A7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E33C6F" wp14:editId="1692386E">
            <wp:extent cx="3960000" cy="2376000"/>
            <wp:effectExtent l="0" t="0" r="2540" b="5715"/>
            <wp:docPr id="17" name="图表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759F" w:rsidRDefault="0085759F" w:rsidP="0085759F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 w:rsidRPr="0051559B">
        <w:rPr>
          <w:rFonts w:ascii="仿宋" w:eastAsia="仿宋" w:hAnsi="仿宋" w:cs="Times New Roman" w:hint="eastAsia"/>
          <w:szCs w:val="21"/>
        </w:rPr>
        <w:t>苏州市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写字楼成交</w:t>
      </w:r>
      <w:r w:rsidR="001D7FD4">
        <w:rPr>
          <w:rFonts w:ascii="仿宋" w:eastAsia="仿宋" w:hAnsi="仿宋" w:cs="Times New Roman" w:hint="eastAsia"/>
          <w:szCs w:val="21"/>
        </w:rPr>
        <w:t>均价趋势</w:t>
      </w:r>
    </w:p>
    <w:p w:rsidR="002F7E7F" w:rsidRDefault="002F7E7F" w:rsidP="002F7E7F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</w:t>
      </w:r>
      <w:r>
        <w:rPr>
          <w:rFonts w:ascii="仿宋" w:eastAsia="仿宋" w:hAnsi="仿宋" w:cs="Times New Roman" w:hint="eastAsia"/>
          <w:b/>
          <w:sz w:val="24"/>
          <w:szCs w:val="24"/>
        </w:rPr>
        <w:t>二</w:t>
      </w:r>
      <w:r w:rsidRPr="0082330A">
        <w:rPr>
          <w:rFonts w:ascii="仿宋" w:eastAsia="仿宋" w:hAnsi="仿宋" w:cs="Times New Roman" w:hint="eastAsia"/>
          <w:b/>
          <w:sz w:val="24"/>
          <w:szCs w:val="24"/>
        </w:rPr>
        <w:t>）</w:t>
      </w:r>
      <w:r>
        <w:rPr>
          <w:rFonts w:ascii="仿宋" w:eastAsia="仿宋" w:hAnsi="仿宋" w:cs="Times New Roman" w:hint="eastAsia"/>
          <w:b/>
          <w:sz w:val="24"/>
          <w:szCs w:val="24"/>
        </w:rPr>
        <w:t>无锡</w:t>
      </w:r>
    </w:p>
    <w:p w:rsidR="002F7E7F" w:rsidRDefault="0012146E" w:rsidP="0012146E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4C7438">
        <w:rPr>
          <w:rFonts w:ascii="仿宋" w:eastAsia="仿宋" w:hAnsi="仿宋" w:cs="Times New Roman" w:hint="eastAsia"/>
          <w:sz w:val="24"/>
          <w:szCs w:val="24"/>
        </w:rPr>
        <w:t>三季度</w:t>
      </w:r>
      <w:r w:rsidRPr="00692BB0">
        <w:rPr>
          <w:rFonts w:ascii="仿宋" w:eastAsia="仿宋" w:hAnsi="仿宋" w:cs="Times New Roman" w:hint="eastAsia"/>
          <w:sz w:val="24"/>
          <w:szCs w:val="24"/>
        </w:rPr>
        <w:t>写字楼新增供应</w:t>
      </w:r>
      <w:r w:rsidR="002D5408" w:rsidRPr="00692BB0">
        <w:rPr>
          <w:rFonts w:ascii="仿宋" w:eastAsia="仿宋" w:hAnsi="仿宋" w:cs="Times New Roman" w:hint="eastAsia"/>
          <w:sz w:val="24"/>
          <w:szCs w:val="24"/>
        </w:rPr>
        <w:t>352</w:t>
      </w:r>
      <w:r w:rsidRPr="00692BB0">
        <w:rPr>
          <w:rFonts w:ascii="仿宋" w:eastAsia="仿宋" w:hAnsi="仿宋" w:cs="Times New Roman" w:hint="eastAsia"/>
          <w:sz w:val="24"/>
          <w:szCs w:val="24"/>
        </w:rPr>
        <w:t>套，同比</w:t>
      </w:r>
      <w:r w:rsidR="0094100C" w:rsidRPr="00692BB0">
        <w:rPr>
          <w:rFonts w:ascii="仿宋" w:eastAsia="仿宋" w:hAnsi="仿宋" w:cs="Times New Roman" w:hint="eastAsia"/>
          <w:sz w:val="24"/>
          <w:szCs w:val="24"/>
        </w:rPr>
        <w:t>下跌86.47</w:t>
      </w:r>
      <w:r w:rsidRPr="00692BB0">
        <w:rPr>
          <w:rFonts w:ascii="仿宋" w:eastAsia="仿宋" w:hAnsi="仿宋" w:cs="Times New Roman" w:hint="eastAsia"/>
          <w:sz w:val="24"/>
          <w:szCs w:val="24"/>
        </w:rPr>
        <w:t>%，环比</w:t>
      </w:r>
      <w:r w:rsidR="0094100C" w:rsidRPr="00692BB0">
        <w:rPr>
          <w:rFonts w:ascii="仿宋" w:eastAsia="仿宋" w:hAnsi="仿宋" w:cs="Times New Roman" w:hint="eastAsia"/>
          <w:sz w:val="24"/>
          <w:szCs w:val="24"/>
        </w:rPr>
        <w:t>下跌19.27</w:t>
      </w:r>
      <w:r w:rsidRPr="00692BB0">
        <w:rPr>
          <w:rFonts w:ascii="仿宋" w:eastAsia="仿宋" w:hAnsi="仿宋" w:cs="Times New Roman" w:hint="eastAsia"/>
          <w:sz w:val="24"/>
          <w:szCs w:val="24"/>
        </w:rPr>
        <w:t>%；新增</w:t>
      </w:r>
      <w:r w:rsidRPr="00692BB0">
        <w:rPr>
          <w:rFonts w:ascii="仿宋" w:eastAsia="仿宋" w:hAnsi="仿宋" w:cs="Times New Roman" w:hint="eastAsia"/>
          <w:sz w:val="24"/>
          <w:szCs w:val="24"/>
        </w:rPr>
        <w:lastRenderedPageBreak/>
        <w:t>供应面积</w:t>
      </w:r>
      <w:r w:rsidR="0094100C" w:rsidRPr="00692BB0">
        <w:rPr>
          <w:rFonts w:ascii="仿宋" w:eastAsia="仿宋" w:hAnsi="仿宋" w:cs="Times New Roman" w:hint="eastAsia"/>
          <w:sz w:val="24"/>
          <w:szCs w:val="24"/>
        </w:rPr>
        <w:t>2.41</w:t>
      </w:r>
      <w:r w:rsidRPr="00692BB0">
        <w:rPr>
          <w:rFonts w:ascii="仿宋" w:eastAsia="仿宋" w:hAnsi="仿宋" w:cs="Times New Roman" w:hint="eastAsia"/>
          <w:sz w:val="24"/>
          <w:szCs w:val="24"/>
        </w:rPr>
        <w:t>万平，同比下跌</w:t>
      </w:r>
      <w:r w:rsidR="0094100C" w:rsidRPr="00692BB0">
        <w:rPr>
          <w:rFonts w:ascii="仿宋" w:eastAsia="仿宋" w:hAnsi="仿宋" w:cs="Times New Roman" w:hint="eastAsia"/>
          <w:sz w:val="24"/>
          <w:szCs w:val="24"/>
        </w:rPr>
        <w:t>88.89</w:t>
      </w:r>
      <w:r w:rsidRPr="00692BB0">
        <w:rPr>
          <w:rFonts w:ascii="仿宋" w:eastAsia="仿宋" w:hAnsi="仿宋" w:cs="Times New Roman" w:hint="eastAsia"/>
          <w:sz w:val="24"/>
          <w:szCs w:val="24"/>
        </w:rPr>
        <w:t>%，环比</w:t>
      </w:r>
      <w:r w:rsidR="0094100C" w:rsidRPr="00692BB0">
        <w:rPr>
          <w:rFonts w:ascii="仿宋" w:eastAsia="仿宋" w:hAnsi="仿宋" w:cs="Times New Roman" w:hint="eastAsia"/>
          <w:sz w:val="24"/>
          <w:szCs w:val="24"/>
        </w:rPr>
        <w:t>下跌17.47%。</w:t>
      </w:r>
      <w:r w:rsidR="00426CCC">
        <w:rPr>
          <w:rFonts w:ascii="仿宋" w:eastAsia="仿宋" w:hAnsi="仿宋" w:cs="Times New Roman" w:hint="eastAsia"/>
          <w:sz w:val="24"/>
          <w:szCs w:val="24"/>
        </w:rPr>
        <w:t>无锡市办公市场总体呈现供过于求状态，</w:t>
      </w:r>
      <w:r w:rsidR="006E50D5">
        <w:rPr>
          <w:rFonts w:ascii="仿宋" w:eastAsia="仿宋" w:hAnsi="仿宋" w:cs="Times New Roman" w:hint="eastAsia"/>
          <w:sz w:val="24"/>
          <w:szCs w:val="24"/>
        </w:rPr>
        <w:t>写字楼整体</w:t>
      </w:r>
      <w:r w:rsidR="00426CCC">
        <w:rPr>
          <w:rFonts w:ascii="仿宋" w:eastAsia="仿宋" w:hAnsi="仿宋" w:cs="Times New Roman" w:hint="eastAsia"/>
          <w:sz w:val="24"/>
          <w:szCs w:val="24"/>
        </w:rPr>
        <w:t>库存超过190万平，近阶段新增供应明显放缓，库存去</w:t>
      </w:r>
      <w:proofErr w:type="gramStart"/>
      <w:r w:rsidR="00426CCC">
        <w:rPr>
          <w:rFonts w:ascii="仿宋" w:eastAsia="仿宋" w:hAnsi="仿宋" w:cs="Times New Roman" w:hint="eastAsia"/>
          <w:sz w:val="24"/>
          <w:szCs w:val="24"/>
        </w:rPr>
        <w:t>化压力</w:t>
      </w:r>
      <w:proofErr w:type="gramEnd"/>
      <w:r w:rsidR="00426CCC">
        <w:rPr>
          <w:rFonts w:ascii="仿宋" w:eastAsia="仿宋" w:hAnsi="仿宋" w:cs="Times New Roman" w:hint="eastAsia"/>
          <w:sz w:val="24"/>
          <w:szCs w:val="24"/>
        </w:rPr>
        <w:t>有所缓解。</w:t>
      </w:r>
    </w:p>
    <w:p w:rsidR="00426CCC" w:rsidRDefault="00426CCC" w:rsidP="00426CCC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>
        <w:rPr>
          <w:noProof/>
        </w:rPr>
        <w:drawing>
          <wp:inline distT="0" distB="0" distL="0" distR="0" wp14:anchorId="3A634236" wp14:editId="0CEFE1F2">
            <wp:extent cx="3960000" cy="2376000"/>
            <wp:effectExtent l="0" t="0" r="2540" b="5715"/>
            <wp:docPr id="18" name="图表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33A7" w:rsidRDefault="00426CCC" w:rsidP="00DD33A7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无锡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一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写字楼供应量</w:t>
      </w:r>
    </w:p>
    <w:p w:rsidR="008428A6" w:rsidRDefault="008428A6" w:rsidP="008428A6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4C7438">
        <w:rPr>
          <w:rFonts w:ascii="仿宋" w:eastAsia="仿宋" w:hAnsi="仿宋" w:cs="Times New Roman" w:hint="eastAsia"/>
          <w:sz w:val="24"/>
          <w:szCs w:val="24"/>
        </w:rPr>
        <w:t>三季度</w:t>
      </w:r>
      <w:r w:rsidRPr="00692BB0">
        <w:rPr>
          <w:rFonts w:ascii="仿宋" w:eastAsia="仿宋" w:hAnsi="仿宋" w:cs="Times New Roman" w:hint="eastAsia"/>
          <w:sz w:val="24"/>
          <w:szCs w:val="24"/>
        </w:rPr>
        <w:t>写字楼</w:t>
      </w:r>
      <w:r>
        <w:rPr>
          <w:rFonts w:ascii="仿宋" w:eastAsia="仿宋" w:hAnsi="仿宋" w:cs="Times New Roman" w:hint="eastAsia"/>
          <w:sz w:val="24"/>
          <w:szCs w:val="24"/>
        </w:rPr>
        <w:t>成交1334</w:t>
      </w:r>
      <w:r w:rsidRPr="00692BB0">
        <w:rPr>
          <w:rFonts w:ascii="仿宋" w:eastAsia="仿宋" w:hAnsi="仿宋" w:cs="Times New Roman" w:hint="eastAsia"/>
          <w:sz w:val="24"/>
          <w:szCs w:val="24"/>
        </w:rPr>
        <w:t>套</w:t>
      </w:r>
      <w:r>
        <w:rPr>
          <w:rFonts w:ascii="仿宋" w:eastAsia="仿宋" w:hAnsi="仿宋" w:cs="Times New Roman" w:hint="eastAsia"/>
          <w:sz w:val="24"/>
          <w:szCs w:val="24"/>
        </w:rPr>
        <w:t>，同比增长71.69%，环比增长48.72%；成交面积8.82万方，同比增长102.76%，环比增长48.74%。</w:t>
      </w:r>
      <w:r w:rsidR="00C64965">
        <w:rPr>
          <w:rFonts w:ascii="仿宋" w:eastAsia="仿宋" w:hAnsi="仿宋" w:cs="Times New Roman" w:hint="eastAsia"/>
          <w:sz w:val="24"/>
          <w:szCs w:val="24"/>
        </w:rPr>
        <w:t>三季度写字楼成交量明显上涨，且小户型成交有所增加。</w:t>
      </w:r>
      <w:r w:rsidR="00053C21">
        <w:rPr>
          <w:rFonts w:ascii="仿宋" w:eastAsia="仿宋" w:hAnsi="仿宋" w:cs="Times New Roman" w:hint="eastAsia"/>
          <w:sz w:val="24"/>
          <w:szCs w:val="24"/>
        </w:rPr>
        <w:t>三季度成交量的提升，对缓解库存压力有重</w:t>
      </w:r>
      <w:r w:rsidR="004B4051">
        <w:rPr>
          <w:rFonts w:ascii="仿宋" w:eastAsia="仿宋" w:hAnsi="仿宋" w:cs="Times New Roman" w:hint="eastAsia"/>
          <w:sz w:val="24"/>
          <w:szCs w:val="24"/>
        </w:rPr>
        <w:t>要作用</w:t>
      </w:r>
      <w:r w:rsidR="00053C21">
        <w:rPr>
          <w:rFonts w:ascii="仿宋" w:eastAsia="仿宋" w:hAnsi="仿宋" w:cs="Times New Roman" w:hint="eastAsia"/>
          <w:sz w:val="24"/>
          <w:szCs w:val="24"/>
        </w:rPr>
        <w:t>，</w:t>
      </w:r>
      <w:r w:rsidR="004B4051">
        <w:rPr>
          <w:rFonts w:ascii="仿宋" w:eastAsia="仿宋" w:hAnsi="仿宋" w:cs="Times New Roman" w:hint="eastAsia"/>
          <w:sz w:val="24"/>
          <w:szCs w:val="24"/>
        </w:rPr>
        <w:t>但190万方的库存，即使无新增供应，去化期至少5年。</w:t>
      </w:r>
      <w:r w:rsidR="00795D90">
        <w:rPr>
          <w:rFonts w:ascii="仿宋" w:eastAsia="仿宋" w:hAnsi="仿宋" w:cs="Times New Roman" w:hint="eastAsia"/>
          <w:sz w:val="24"/>
          <w:szCs w:val="24"/>
        </w:rPr>
        <w:t>下阶段，去库存仍然是重点任务。</w:t>
      </w:r>
    </w:p>
    <w:p w:rsidR="006E2429" w:rsidRPr="0085759F" w:rsidRDefault="007D2FA1" w:rsidP="006E2429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83037D" wp14:editId="54299086">
            <wp:extent cx="3960000" cy="2376000"/>
            <wp:effectExtent l="0" t="0" r="2540" b="5715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2429" w:rsidRDefault="006E2429" w:rsidP="006E2429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无锡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一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</w:t>
      </w:r>
      <w:r w:rsidR="000C5FE9">
        <w:rPr>
          <w:rFonts w:ascii="仿宋" w:eastAsia="仿宋" w:hAnsi="仿宋" w:cs="Times New Roman" w:hint="eastAsia"/>
          <w:szCs w:val="21"/>
        </w:rPr>
        <w:t>成交</w:t>
      </w:r>
      <w:r>
        <w:rPr>
          <w:rFonts w:ascii="仿宋" w:eastAsia="仿宋" w:hAnsi="仿宋" w:cs="Times New Roman" w:hint="eastAsia"/>
          <w:szCs w:val="21"/>
        </w:rPr>
        <w:t>量</w:t>
      </w:r>
    </w:p>
    <w:p w:rsidR="00153D03" w:rsidRDefault="00153D03" w:rsidP="00153D03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82330A">
        <w:rPr>
          <w:rFonts w:ascii="仿宋" w:eastAsia="仿宋" w:hAnsi="仿宋" w:cs="Times New Roman" w:hint="eastAsia"/>
          <w:b/>
          <w:sz w:val="24"/>
          <w:szCs w:val="24"/>
        </w:rPr>
        <w:t>（</w:t>
      </w:r>
      <w:r>
        <w:rPr>
          <w:rFonts w:ascii="仿宋" w:eastAsia="仿宋" w:hAnsi="仿宋" w:cs="Times New Roman" w:hint="eastAsia"/>
          <w:b/>
          <w:sz w:val="24"/>
          <w:szCs w:val="24"/>
        </w:rPr>
        <w:t>三</w:t>
      </w:r>
      <w:r w:rsidRPr="0082330A">
        <w:rPr>
          <w:rFonts w:ascii="仿宋" w:eastAsia="仿宋" w:hAnsi="仿宋" w:cs="Times New Roman" w:hint="eastAsia"/>
          <w:b/>
          <w:sz w:val="24"/>
          <w:szCs w:val="24"/>
        </w:rPr>
        <w:t>）</w:t>
      </w:r>
      <w:r>
        <w:rPr>
          <w:rFonts w:ascii="仿宋" w:eastAsia="仿宋" w:hAnsi="仿宋" w:cs="Times New Roman" w:hint="eastAsia"/>
          <w:b/>
          <w:sz w:val="24"/>
          <w:szCs w:val="24"/>
        </w:rPr>
        <w:t>常州</w:t>
      </w:r>
    </w:p>
    <w:p w:rsidR="00A1381E" w:rsidRDefault="00A1381E" w:rsidP="00A1381E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4C7438">
        <w:rPr>
          <w:rFonts w:ascii="仿宋" w:eastAsia="仿宋" w:hAnsi="仿宋" w:cs="Times New Roman" w:hint="eastAsia"/>
          <w:sz w:val="24"/>
          <w:szCs w:val="24"/>
        </w:rPr>
        <w:t>三季度</w:t>
      </w:r>
      <w:r w:rsidRPr="00692BB0">
        <w:rPr>
          <w:rFonts w:ascii="仿宋" w:eastAsia="仿宋" w:hAnsi="仿宋" w:cs="Times New Roman" w:hint="eastAsia"/>
          <w:sz w:val="24"/>
          <w:szCs w:val="24"/>
        </w:rPr>
        <w:t>写字楼新增供应</w:t>
      </w:r>
      <w:r>
        <w:rPr>
          <w:rFonts w:ascii="仿宋" w:eastAsia="仿宋" w:hAnsi="仿宋" w:cs="Times New Roman" w:hint="eastAsia"/>
          <w:sz w:val="24"/>
          <w:szCs w:val="24"/>
        </w:rPr>
        <w:t>461套，环比下跌52.91%；新增供应面积4.25万平，</w:t>
      </w:r>
      <w:r>
        <w:rPr>
          <w:rFonts w:ascii="仿宋" w:eastAsia="仿宋" w:hAnsi="仿宋" w:cs="Times New Roman" w:hint="eastAsia"/>
          <w:sz w:val="24"/>
          <w:szCs w:val="24"/>
        </w:rPr>
        <w:lastRenderedPageBreak/>
        <w:t>环比下跌32.76%。2015年以来，写字楼市场新增供应明显减少，在去年年底积极推出新房源以后，今年推盘速度刻意控制，一方面办公用房库存巨大，去库存仍为主要目标，另一方面常州房地产市场总体表现不温不火，</w:t>
      </w:r>
      <w:r w:rsidR="00F12D6A">
        <w:rPr>
          <w:rFonts w:ascii="仿宋" w:eastAsia="仿宋" w:hAnsi="仿宋" w:cs="Times New Roman" w:hint="eastAsia"/>
          <w:sz w:val="24"/>
          <w:szCs w:val="24"/>
        </w:rPr>
        <w:t>无论是企业自我需要还是投资者，购房意愿不甚强烈。</w:t>
      </w:r>
    </w:p>
    <w:p w:rsidR="00A1381E" w:rsidRDefault="00A1381E" w:rsidP="002E7EEB">
      <w:pPr>
        <w:spacing w:line="360" w:lineRule="auto"/>
        <w:jc w:val="center"/>
        <w:rPr>
          <w:rFonts w:ascii="仿宋" w:eastAsia="仿宋" w:hAnsi="仿宋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A57B0A4" wp14:editId="01203EC7">
            <wp:extent cx="3960000" cy="2376000"/>
            <wp:effectExtent l="0" t="0" r="2540" b="5715"/>
            <wp:docPr id="20" name="图表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7EEB" w:rsidRDefault="002E7EEB" w:rsidP="002E7EEB">
      <w:pPr>
        <w:spacing w:line="360" w:lineRule="auto"/>
        <w:jc w:val="center"/>
        <w:rPr>
          <w:rFonts w:ascii="仿宋" w:eastAsia="仿宋" w:hAnsi="仿宋" w:cs="Times New Roman"/>
          <w:szCs w:val="21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常州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四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写字楼供应量</w:t>
      </w:r>
    </w:p>
    <w:p w:rsidR="002E7EEB" w:rsidRDefault="002E7EEB" w:rsidP="002E7EEB">
      <w:pPr>
        <w:spacing w:line="360" w:lineRule="auto"/>
        <w:ind w:firstLineChars="200"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r w:rsidRPr="008246AB">
        <w:rPr>
          <w:rFonts w:ascii="仿宋" w:eastAsia="仿宋" w:hAnsi="仿宋" w:cs="Times New Roman" w:hint="eastAsia"/>
          <w:sz w:val="24"/>
          <w:szCs w:val="24"/>
        </w:rPr>
        <w:t>三季度写字楼成交10.91万平，同比增长16.54%，环比增长4.84%。</w:t>
      </w:r>
      <w:r w:rsidR="005C7C5F">
        <w:rPr>
          <w:rFonts w:ascii="仿宋" w:eastAsia="仿宋" w:hAnsi="仿宋" w:cs="Times New Roman" w:hint="eastAsia"/>
          <w:sz w:val="24"/>
          <w:szCs w:val="24"/>
        </w:rPr>
        <w:t>近阶段，写字楼总体保持平稳趋势，在二季度成交遇冷的情况下三季度小幅上升，后期还需控制新增供应加快去库存。</w:t>
      </w:r>
    </w:p>
    <w:p w:rsidR="005C7C5F" w:rsidRDefault="00594406" w:rsidP="00594406">
      <w:pPr>
        <w:spacing w:line="360" w:lineRule="auto"/>
        <w:jc w:val="center"/>
        <w:rPr>
          <w:rFonts w:ascii="仿宋" w:eastAsia="仿宋" w:hAnsi="仿宋" w:cs="Times New Roman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5EC74696" wp14:editId="1DEBE494">
            <wp:extent cx="3960000" cy="2376000"/>
            <wp:effectExtent l="0" t="0" r="2540" b="5715"/>
            <wp:docPr id="21" name="图表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4406" w:rsidRPr="002E7EEB" w:rsidRDefault="00594406" w:rsidP="00594406">
      <w:pPr>
        <w:spacing w:line="360" w:lineRule="auto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常州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写字楼成交</w:t>
      </w:r>
      <w:r>
        <w:rPr>
          <w:rFonts w:ascii="仿宋" w:eastAsia="仿宋" w:hAnsi="仿宋" w:cs="Times New Roman" w:hint="eastAsia"/>
          <w:szCs w:val="21"/>
        </w:rPr>
        <w:t>量</w:t>
      </w:r>
    </w:p>
    <w:p w:rsidR="009A60E9" w:rsidRDefault="00B35143" w:rsidP="00B35143">
      <w:pPr>
        <w:spacing w:line="360" w:lineRule="auto"/>
        <w:ind w:firstLineChars="200" w:firstLine="480"/>
        <w:jc w:val="left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三季度办公市场成交均价8654.70</w:t>
      </w:r>
      <w:r>
        <w:rPr>
          <w:rFonts w:ascii="仿宋" w:eastAsia="仿宋" w:hAnsi="仿宋" w:cs="Times New Roman" w:hint="eastAsia"/>
          <w:sz w:val="24"/>
          <w:szCs w:val="24"/>
        </w:rPr>
        <w:t>元/m</w:t>
      </w:r>
      <w:r w:rsidRPr="00932F43">
        <w:rPr>
          <w:rFonts w:ascii="仿宋" w:eastAsia="仿宋" w:hAnsi="仿宋" w:cs="Times New Roman" w:hint="eastAsia"/>
          <w:sz w:val="24"/>
          <w:szCs w:val="24"/>
          <w:vertAlign w:val="superscript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 w:rsidR="001C184A">
        <w:rPr>
          <w:rFonts w:ascii="仿宋" w:eastAsia="仿宋" w:hAnsi="仿宋" w:cs="Times New Roman" w:hint="eastAsia"/>
          <w:sz w:val="24"/>
          <w:szCs w:val="24"/>
        </w:rPr>
        <w:t>同比上涨20.58%，环比上涨24.45%。</w:t>
      </w:r>
      <w:r w:rsidR="00C37A6A">
        <w:rPr>
          <w:rFonts w:ascii="仿宋" w:eastAsia="仿宋" w:hAnsi="仿宋" w:cs="Times New Roman" w:hint="eastAsia"/>
          <w:sz w:val="24"/>
          <w:szCs w:val="24"/>
        </w:rPr>
        <w:t>三季度办公用房价格有</w:t>
      </w:r>
      <w:r w:rsidR="00496536">
        <w:rPr>
          <w:rFonts w:ascii="仿宋" w:eastAsia="仿宋" w:hAnsi="仿宋" w:cs="Times New Roman" w:hint="eastAsia"/>
          <w:sz w:val="24"/>
          <w:szCs w:val="24"/>
        </w:rPr>
        <w:t>一定上涨</w:t>
      </w:r>
      <w:r w:rsidR="00C37A6A">
        <w:rPr>
          <w:rFonts w:ascii="仿宋" w:eastAsia="仿宋" w:hAnsi="仿宋" w:cs="Times New Roman" w:hint="eastAsia"/>
          <w:sz w:val="24"/>
          <w:szCs w:val="24"/>
        </w:rPr>
        <w:t>，</w:t>
      </w:r>
      <w:r w:rsidR="009942D7">
        <w:rPr>
          <w:rFonts w:ascii="仿宋" w:eastAsia="仿宋" w:hAnsi="仿宋" w:cs="Times New Roman" w:hint="eastAsia"/>
          <w:sz w:val="24"/>
          <w:szCs w:val="24"/>
        </w:rPr>
        <w:t>均价来到近阶段新高，</w:t>
      </w:r>
      <w:r w:rsidR="00783628">
        <w:rPr>
          <w:rFonts w:ascii="仿宋" w:eastAsia="仿宋" w:hAnsi="仿宋" w:cs="Times New Roman" w:hint="eastAsia"/>
          <w:sz w:val="24"/>
          <w:szCs w:val="24"/>
        </w:rPr>
        <w:t>一方面</w:t>
      </w:r>
      <w:r w:rsidR="00496536">
        <w:rPr>
          <w:rFonts w:ascii="仿宋" w:eastAsia="仿宋" w:hAnsi="仿宋" w:cs="Times New Roman" w:hint="eastAsia"/>
          <w:sz w:val="24"/>
          <w:szCs w:val="24"/>
        </w:rPr>
        <w:t>主要由于高档写字楼占比的增加，</w:t>
      </w:r>
      <w:r w:rsidR="00783628">
        <w:rPr>
          <w:rFonts w:ascii="仿宋" w:eastAsia="仿宋" w:hAnsi="仿宋" w:cs="Times New Roman" w:hint="eastAsia"/>
          <w:sz w:val="24"/>
          <w:szCs w:val="24"/>
        </w:rPr>
        <w:t>另一方面政策宽松环境下</w:t>
      </w:r>
      <w:r w:rsidR="00564E3C">
        <w:rPr>
          <w:rFonts w:ascii="仿宋" w:eastAsia="仿宋" w:hAnsi="仿宋" w:cs="Times New Roman" w:hint="eastAsia"/>
          <w:sz w:val="24"/>
          <w:szCs w:val="24"/>
        </w:rPr>
        <w:t>市场有一定的好转。</w:t>
      </w:r>
    </w:p>
    <w:p w:rsidR="00CC5E04" w:rsidRDefault="009942D7" w:rsidP="000B0E35">
      <w:pPr>
        <w:spacing w:line="360" w:lineRule="auto"/>
        <w:jc w:val="center"/>
        <w:rPr>
          <w:rFonts w:ascii="仿宋" w:eastAsia="仿宋" w:hAnsi="仿宋" w:cs="Times New Roman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47C245" wp14:editId="3AF4BDCA">
            <wp:extent cx="3960000" cy="2376000"/>
            <wp:effectExtent l="0" t="0" r="2540" b="5715"/>
            <wp:docPr id="22" name="图表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0E35" w:rsidRPr="002E7EEB" w:rsidRDefault="000B0E35" w:rsidP="000B0E35">
      <w:pPr>
        <w:spacing w:line="360" w:lineRule="auto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E43524">
        <w:rPr>
          <w:rFonts w:ascii="仿宋" w:eastAsia="仿宋" w:hAnsi="仿宋" w:cs="Times New Roman" w:hint="eastAsia"/>
          <w:szCs w:val="21"/>
        </w:rPr>
        <w:t>图</w:t>
      </w:r>
      <w:r>
        <w:rPr>
          <w:rFonts w:ascii="仿宋" w:eastAsia="仿宋" w:hAnsi="仿宋" w:cs="Times New Roman" w:hint="eastAsia"/>
          <w:szCs w:val="21"/>
        </w:rPr>
        <w:t>1</w:t>
      </w:r>
      <w:r>
        <w:rPr>
          <w:rFonts w:ascii="仿宋" w:eastAsia="仿宋" w:hAnsi="仿宋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BE3">
        <w:rPr>
          <w:rFonts w:ascii="Times New Roman" w:hAnsi="Times New Roman" w:cs="Times New Roman"/>
          <w:szCs w:val="21"/>
        </w:rPr>
        <w:t xml:space="preserve"> </w:t>
      </w:r>
      <w:r>
        <w:rPr>
          <w:rFonts w:ascii="仿宋" w:eastAsia="仿宋" w:hAnsi="仿宋" w:cs="Times New Roman" w:hint="eastAsia"/>
          <w:szCs w:val="21"/>
        </w:rPr>
        <w:t>常州</w:t>
      </w:r>
      <w:r w:rsidRPr="0051559B">
        <w:rPr>
          <w:rFonts w:ascii="仿宋" w:eastAsia="仿宋" w:hAnsi="仿宋" w:cs="Times New Roman" w:hint="eastAsia"/>
          <w:szCs w:val="21"/>
        </w:rPr>
        <w:t>市</w:t>
      </w:r>
      <w:r w:rsidRPr="0051559B">
        <w:rPr>
          <w:rFonts w:ascii="仿宋" w:eastAsia="仿宋" w:hAnsi="仿宋" w:cs="Times New Roman"/>
          <w:szCs w:val="21"/>
        </w:rPr>
        <w:t>201</w:t>
      </w:r>
      <w:r w:rsidRPr="0051559B">
        <w:rPr>
          <w:rFonts w:ascii="仿宋" w:eastAsia="仿宋" w:hAnsi="仿宋" w:cs="Times New Roman" w:hint="eastAsia"/>
          <w:szCs w:val="21"/>
        </w:rPr>
        <w:t>4</w:t>
      </w:r>
      <w:r w:rsidRPr="0051559B">
        <w:rPr>
          <w:rFonts w:ascii="仿宋" w:eastAsia="仿宋" w:hAnsi="仿宋" w:cs="Times New Roman"/>
          <w:szCs w:val="21"/>
        </w:rPr>
        <w:t>年</w:t>
      </w:r>
      <w:r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季度至2015年</w:t>
      </w:r>
      <w:r w:rsidRPr="0051559B">
        <w:rPr>
          <w:rFonts w:ascii="仿宋" w:eastAsia="仿宋" w:hAnsi="仿宋" w:cs="Times New Roman" w:hint="eastAsia"/>
          <w:szCs w:val="21"/>
        </w:rPr>
        <w:t>三</w:t>
      </w:r>
      <w:r w:rsidRPr="0051559B">
        <w:rPr>
          <w:rFonts w:ascii="仿宋" w:eastAsia="仿宋" w:hAnsi="仿宋" w:cs="Times New Roman"/>
          <w:szCs w:val="21"/>
        </w:rPr>
        <w:t>季度</w:t>
      </w:r>
      <w:r>
        <w:rPr>
          <w:rFonts w:ascii="仿宋" w:eastAsia="仿宋" w:hAnsi="仿宋" w:cs="Times New Roman" w:hint="eastAsia"/>
          <w:szCs w:val="21"/>
        </w:rPr>
        <w:t>写字楼</w:t>
      </w:r>
      <w:r w:rsidR="00747D4E">
        <w:rPr>
          <w:rFonts w:ascii="仿宋" w:eastAsia="仿宋" w:hAnsi="仿宋" w:cs="Times New Roman" w:hint="eastAsia"/>
          <w:szCs w:val="21"/>
        </w:rPr>
        <w:t>成交均价</w:t>
      </w:r>
      <w:r w:rsidR="000B15B7">
        <w:rPr>
          <w:rFonts w:ascii="仿宋" w:eastAsia="仿宋" w:hAnsi="仿宋" w:cs="Times New Roman" w:hint="eastAsia"/>
          <w:szCs w:val="21"/>
        </w:rPr>
        <w:t>趋</w:t>
      </w:r>
      <w:r w:rsidR="00747D4E">
        <w:rPr>
          <w:rFonts w:ascii="仿宋" w:eastAsia="仿宋" w:hAnsi="仿宋" w:cs="Times New Roman" w:hint="eastAsia"/>
          <w:szCs w:val="21"/>
        </w:rPr>
        <w:t>势</w:t>
      </w:r>
    </w:p>
    <w:p w:rsidR="00B422A3" w:rsidRPr="005851EC" w:rsidRDefault="00B422A3" w:rsidP="005851EC">
      <w:pPr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5851EC">
        <w:rPr>
          <w:rFonts w:ascii="Times New Roman" w:eastAsia="黑体" w:hAnsi="Times New Roman" w:cs="Times New Roman" w:hint="eastAsia"/>
          <w:b/>
          <w:sz w:val="28"/>
          <w:szCs w:val="28"/>
        </w:rPr>
        <w:t>四</w:t>
      </w:r>
      <w:r w:rsidRPr="005851EC">
        <w:rPr>
          <w:rFonts w:ascii="Times New Roman" w:eastAsia="黑体" w:hAnsi="Times New Roman" w:cs="Times New Roman" w:hint="eastAsia"/>
          <w:b/>
          <w:sz w:val="28"/>
          <w:szCs w:val="28"/>
        </w:rPr>
        <w:t>、后期展望</w:t>
      </w:r>
    </w:p>
    <w:p w:rsidR="005846B1" w:rsidRPr="00CF4E04" w:rsidRDefault="00507504" w:rsidP="00092339">
      <w:pPr>
        <w:spacing w:line="360" w:lineRule="auto"/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  <w:r w:rsidRPr="00CF4E04">
        <w:rPr>
          <w:rFonts w:ascii="仿宋" w:eastAsia="仿宋" w:hAnsi="仿宋" w:cs="Times New Roman" w:hint="eastAsia"/>
          <w:sz w:val="24"/>
          <w:szCs w:val="24"/>
        </w:rPr>
        <w:t>自201</w:t>
      </w:r>
      <w:r w:rsidR="00A94BFF" w:rsidRPr="00CF4E04">
        <w:rPr>
          <w:rFonts w:ascii="仿宋" w:eastAsia="仿宋" w:hAnsi="仿宋" w:cs="Times New Roman" w:hint="eastAsia"/>
          <w:sz w:val="24"/>
          <w:szCs w:val="24"/>
        </w:rPr>
        <w:t>4</w:t>
      </w:r>
      <w:r w:rsidRPr="00CF4E04">
        <w:rPr>
          <w:rFonts w:ascii="仿宋" w:eastAsia="仿宋" w:hAnsi="仿宋" w:cs="Times New Roman" w:hint="eastAsia"/>
          <w:sz w:val="24"/>
          <w:szCs w:val="24"/>
        </w:rPr>
        <w:t>年以来，</w:t>
      </w:r>
      <w:r w:rsidR="009D31C7" w:rsidRPr="00CF4E04">
        <w:rPr>
          <w:rFonts w:ascii="仿宋" w:eastAsia="仿宋" w:hAnsi="仿宋" w:cs="Times New Roman" w:hint="eastAsia"/>
          <w:sz w:val="24"/>
          <w:szCs w:val="24"/>
        </w:rPr>
        <w:t>苏锡常三市</w:t>
      </w:r>
      <w:proofErr w:type="gramStart"/>
      <w:r w:rsidR="005A6563" w:rsidRPr="00CF4E04">
        <w:rPr>
          <w:rFonts w:ascii="仿宋" w:eastAsia="仿宋" w:hAnsi="仿宋" w:cs="Times New Roman" w:hint="eastAsia"/>
          <w:sz w:val="24"/>
          <w:szCs w:val="24"/>
        </w:rPr>
        <w:t>随着</w:t>
      </w:r>
      <w:r w:rsidR="003E0757" w:rsidRPr="00CF4E04">
        <w:rPr>
          <w:rFonts w:ascii="仿宋" w:eastAsia="仿宋" w:hAnsi="仿宋" w:cs="Times New Roman" w:hint="eastAsia"/>
          <w:sz w:val="24"/>
          <w:szCs w:val="24"/>
        </w:rPr>
        <w:t>年</w:t>
      </w:r>
      <w:proofErr w:type="gramEnd"/>
      <w:r w:rsidR="003E0757" w:rsidRPr="00CF4E04">
        <w:rPr>
          <w:rFonts w:ascii="仿宋" w:eastAsia="仿宋" w:hAnsi="仿宋" w:cs="Times New Roman" w:hint="eastAsia"/>
          <w:sz w:val="24"/>
          <w:szCs w:val="24"/>
        </w:rPr>
        <w:t>初</w:t>
      </w:r>
      <w:r w:rsidR="005A6563" w:rsidRPr="00CF4E04">
        <w:rPr>
          <w:rFonts w:ascii="仿宋" w:eastAsia="仿宋" w:hAnsi="仿宋" w:cs="Times New Roman" w:hint="eastAsia"/>
          <w:sz w:val="24"/>
          <w:szCs w:val="24"/>
        </w:rPr>
        <w:t>房地产</w:t>
      </w:r>
      <w:proofErr w:type="gramStart"/>
      <w:r w:rsidR="003E0757" w:rsidRPr="00CF4E04">
        <w:rPr>
          <w:rFonts w:ascii="仿宋" w:eastAsia="仿宋" w:hAnsi="仿宋" w:cs="Times New Roman" w:hint="eastAsia"/>
          <w:sz w:val="24"/>
          <w:szCs w:val="24"/>
        </w:rPr>
        <w:t>市场环境遇</w:t>
      </w:r>
      <w:proofErr w:type="gramEnd"/>
      <w:r w:rsidR="003E0757" w:rsidRPr="00CF4E04">
        <w:rPr>
          <w:rFonts w:ascii="仿宋" w:eastAsia="仿宋" w:hAnsi="仿宋" w:cs="Times New Roman" w:hint="eastAsia"/>
          <w:sz w:val="24"/>
          <w:szCs w:val="24"/>
        </w:rPr>
        <w:t>冷</w:t>
      </w:r>
      <w:r w:rsidR="005A6563" w:rsidRPr="00CF4E04">
        <w:rPr>
          <w:rFonts w:ascii="仿宋" w:eastAsia="仿宋" w:hAnsi="仿宋" w:cs="Times New Roman" w:hint="eastAsia"/>
          <w:sz w:val="24"/>
          <w:szCs w:val="24"/>
        </w:rPr>
        <w:t>，住宅限购的解绑</w:t>
      </w:r>
      <w:r w:rsidR="009D31C7" w:rsidRPr="00CF4E04">
        <w:rPr>
          <w:rFonts w:ascii="仿宋" w:eastAsia="仿宋" w:hAnsi="仿宋" w:cs="Times New Roman" w:hint="eastAsia"/>
          <w:sz w:val="24"/>
          <w:szCs w:val="24"/>
        </w:rPr>
        <w:t>政策的出台等影响，</w:t>
      </w:r>
      <w:r w:rsidR="001150AC" w:rsidRPr="00CF4E04">
        <w:rPr>
          <w:rFonts w:ascii="仿宋" w:eastAsia="仿宋" w:hAnsi="仿宋" w:cs="Times New Roman" w:hint="eastAsia"/>
          <w:sz w:val="24"/>
          <w:szCs w:val="24"/>
        </w:rPr>
        <w:t>商</w:t>
      </w:r>
      <w:r w:rsidR="00180C64">
        <w:rPr>
          <w:rFonts w:ascii="仿宋" w:eastAsia="仿宋" w:hAnsi="仿宋" w:cs="Times New Roman" w:hint="eastAsia"/>
          <w:sz w:val="24"/>
          <w:szCs w:val="24"/>
        </w:rPr>
        <w:t>铺</w:t>
      </w:r>
      <w:r w:rsidR="001150AC" w:rsidRPr="00CF4E04">
        <w:rPr>
          <w:rFonts w:ascii="仿宋" w:eastAsia="仿宋" w:hAnsi="仿宋" w:cs="Times New Roman" w:hint="eastAsia"/>
          <w:sz w:val="24"/>
          <w:szCs w:val="24"/>
        </w:rPr>
        <w:t>、办公市场表现总体呈下行趋势，</w:t>
      </w:r>
      <w:r w:rsidR="00D36647" w:rsidRPr="00CF4E04">
        <w:rPr>
          <w:rFonts w:ascii="仿宋" w:eastAsia="仿宋" w:hAnsi="仿宋" w:cs="Times New Roman" w:hint="eastAsia"/>
          <w:sz w:val="24"/>
          <w:szCs w:val="24"/>
        </w:rPr>
        <w:t>投资商业地产的意愿明显减弱。</w:t>
      </w:r>
      <w:r w:rsidR="00D36647" w:rsidRPr="00CF4E04">
        <w:rPr>
          <w:rFonts w:ascii="仿宋" w:eastAsia="仿宋" w:hAnsi="仿宋" w:cs="Times New Roman" w:hint="eastAsia"/>
          <w:sz w:val="24"/>
          <w:szCs w:val="24"/>
        </w:rPr>
        <w:t>2015年三季度，</w:t>
      </w:r>
      <w:r w:rsidR="003B6439">
        <w:rPr>
          <w:rFonts w:ascii="仿宋" w:eastAsia="仿宋" w:hAnsi="仿宋" w:cs="Times New Roman" w:hint="eastAsia"/>
          <w:sz w:val="24"/>
          <w:szCs w:val="24"/>
        </w:rPr>
        <w:t>政策环境的趋于宽松</w:t>
      </w:r>
      <w:r w:rsidR="00D36647" w:rsidRPr="00CF4E04">
        <w:rPr>
          <w:rFonts w:ascii="仿宋" w:eastAsia="仿宋" w:hAnsi="仿宋" w:cs="Times New Roman" w:hint="eastAsia"/>
          <w:sz w:val="24"/>
          <w:szCs w:val="24"/>
        </w:rPr>
        <w:t>，</w:t>
      </w:r>
      <w:r w:rsidR="00D36647" w:rsidRPr="00CF4E04">
        <w:rPr>
          <w:rFonts w:ascii="仿宋" w:eastAsia="仿宋" w:hAnsi="仿宋" w:cs="Times New Roman" w:hint="eastAsia"/>
          <w:sz w:val="24"/>
          <w:szCs w:val="24"/>
        </w:rPr>
        <w:t>商</w:t>
      </w:r>
      <w:r w:rsidR="004C32B7">
        <w:rPr>
          <w:rFonts w:ascii="仿宋" w:eastAsia="仿宋" w:hAnsi="仿宋" w:cs="Times New Roman" w:hint="eastAsia"/>
          <w:sz w:val="24"/>
          <w:szCs w:val="24"/>
        </w:rPr>
        <w:t>铺</w:t>
      </w:r>
      <w:r w:rsidR="00D36647" w:rsidRPr="00CF4E04">
        <w:rPr>
          <w:rFonts w:ascii="仿宋" w:eastAsia="仿宋" w:hAnsi="仿宋" w:cs="Times New Roman" w:hint="eastAsia"/>
          <w:sz w:val="24"/>
          <w:szCs w:val="24"/>
        </w:rPr>
        <w:t>、办公市场</w:t>
      </w:r>
      <w:r w:rsidR="00850FCE" w:rsidRPr="00CF4E04">
        <w:rPr>
          <w:rFonts w:ascii="仿宋" w:eastAsia="仿宋" w:hAnsi="仿宋" w:cs="Times New Roman" w:hint="eastAsia"/>
          <w:sz w:val="24"/>
          <w:szCs w:val="24"/>
        </w:rPr>
        <w:t>总体呈现平稳上升的趋势。四季度，</w:t>
      </w:r>
      <w:r w:rsidR="003D7448" w:rsidRPr="00CF4E04">
        <w:rPr>
          <w:rFonts w:ascii="仿宋" w:eastAsia="仿宋" w:hAnsi="仿宋" w:cs="Times New Roman" w:hint="eastAsia"/>
          <w:sz w:val="24"/>
          <w:szCs w:val="24"/>
        </w:rPr>
        <w:t>利好政策仍在持续</w:t>
      </w:r>
      <w:r w:rsidR="00FE0896" w:rsidRPr="00CF4E04">
        <w:rPr>
          <w:rFonts w:ascii="仿宋" w:eastAsia="仿宋" w:hAnsi="仿宋" w:cs="Times New Roman" w:hint="eastAsia"/>
          <w:sz w:val="24"/>
          <w:szCs w:val="24"/>
        </w:rPr>
        <w:t>，“银十”的到来会为商</w:t>
      </w:r>
      <w:r w:rsidR="002746F0">
        <w:rPr>
          <w:rFonts w:ascii="仿宋" w:eastAsia="仿宋" w:hAnsi="仿宋" w:cs="Times New Roman" w:hint="eastAsia"/>
          <w:sz w:val="24"/>
          <w:szCs w:val="24"/>
        </w:rPr>
        <w:t>铺</w:t>
      </w:r>
      <w:r w:rsidR="00FE0896" w:rsidRPr="00CF4E04">
        <w:rPr>
          <w:rFonts w:ascii="仿宋" w:eastAsia="仿宋" w:hAnsi="仿宋" w:cs="Times New Roman" w:hint="eastAsia"/>
          <w:sz w:val="24"/>
          <w:szCs w:val="24"/>
        </w:rPr>
        <w:t>、办公市场的回暖起到推波助澜的作用，对去化库存有一定的作用。</w:t>
      </w:r>
      <w:r w:rsidR="005846B1" w:rsidRPr="00CF4E04">
        <w:rPr>
          <w:rFonts w:ascii="仿宋" w:eastAsia="仿宋" w:hAnsi="仿宋" w:cs="Times New Roman" w:hint="eastAsia"/>
          <w:sz w:val="24"/>
          <w:szCs w:val="24"/>
        </w:rPr>
        <w:t>但年关将至，银行放贷将会收紧，</w:t>
      </w:r>
      <w:r w:rsidR="00AB19F4" w:rsidRPr="00CF4E04">
        <w:rPr>
          <w:rFonts w:ascii="仿宋" w:eastAsia="仿宋" w:hAnsi="仿宋" w:cs="Times New Roman" w:hint="eastAsia"/>
          <w:sz w:val="24"/>
          <w:szCs w:val="24"/>
        </w:rPr>
        <w:t>市场总体投资会有一定的收紧。四季度推盘进度和成交量预期将不及三季度，</w:t>
      </w:r>
      <w:r w:rsidR="000E3AD6" w:rsidRPr="00CF4E04">
        <w:rPr>
          <w:rFonts w:ascii="仿宋" w:eastAsia="仿宋" w:hAnsi="仿宋" w:cs="Times New Roman" w:hint="eastAsia"/>
          <w:sz w:val="24"/>
          <w:szCs w:val="24"/>
        </w:rPr>
        <w:t>但总体仍将呈现平稳的趋势。</w:t>
      </w:r>
      <w:r w:rsidR="001B25A2" w:rsidRPr="00CF4E04">
        <w:rPr>
          <w:rFonts w:ascii="仿宋" w:eastAsia="仿宋" w:hAnsi="仿宋" w:cs="Times New Roman" w:hint="eastAsia"/>
          <w:sz w:val="24"/>
          <w:szCs w:val="24"/>
        </w:rPr>
        <w:t>另外，城市分化还在继续，市场表现不尽同步，预期四季度苏州表现继续好于无锡和常州。</w:t>
      </w:r>
      <w:r w:rsidR="00021005" w:rsidRPr="00CF4E04">
        <w:rPr>
          <w:rFonts w:ascii="仿宋" w:eastAsia="仿宋" w:hAnsi="仿宋" w:cs="Times New Roman" w:hint="eastAsia"/>
          <w:sz w:val="24"/>
          <w:szCs w:val="24"/>
        </w:rPr>
        <w:t xml:space="preserve"> </w:t>
      </w:r>
    </w:p>
    <w:sectPr w:rsidR="005846B1" w:rsidRPr="00CF4E04" w:rsidSect="00FD0961">
      <w:headerReference w:type="default" r:id="rId2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E1" w:rsidRDefault="007503E1" w:rsidP="00EB0354">
      <w:r>
        <w:separator/>
      </w:r>
    </w:p>
  </w:endnote>
  <w:endnote w:type="continuationSeparator" w:id="0">
    <w:p w:rsidR="007503E1" w:rsidRDefault="007503E1" w:rsidP="00E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E1" w:rsidRDefault="007503E1" w:rsidP="00EB0354">
      <w:r>
        <w:separator/>
      </w:r>
    </w:p>
  </w:footnote>
  <w:footnote w:type="continuationSeparator" w:id="0">
    <w:p w:rsidR="007503E1" w:rsidRDefault="007503E1" w:rsidP="00EB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2" w:rsidRPr="00331F59" w:rsidRDefault="00DF0822" w:rsidP="00DF0822">
    <w:pPr>
      <w:pStyle w:val="a3"/>
      <w:jc w:val="both"/>
      <w:rPr>
        <w:rFonts w:ascii="黑体" w:eastAsia="黑体" w:hAnsi="黑体"/>
        <w:b/>
        <w:sz w:val="24"/>
        <w:szCs w:val="24"/>
      </w:rPr>
    </w:pPr>
    <w:r w:rsidRPr="00331F59">
      <w:rPr>
        <w:rFonts w:ascii="黑体" w:eastAsia="黑体" w:hAnsi="黑体" w:hint="eastAs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A91BA" wp14:editId="6A655C84">
          <wp:simplePos x="0" y="0"/>
          <wp:positionH relativeFrom="column">
            <wp:posOffset>4181475</wp:posOffset>
          </wp:positionH>
          <wp:positionV relativeFrom="paragraph">
            <wp:posOffset>-104775</wp:posOffset>
          </wp:positionV>
          <wp:extent cx="1123950" cy="297846"/>
          <wp:effectExtent l="0" t="0" r="0" b="0"/>
          <wp:wrapNone/>
          <wp:docPr id="8" name="图片 1" descr="C:\Users\Administrator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9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363">
      <w:rPr>
        <w:rFonts w:ascii="黑体" w:eastAsia="黑体" w:hAnsi="黑体" w:hint="eastAsia"/>
        <w:b/>
        <w:sz w:val="24"/>
        <w:szCs w:val="24"/>
      </w:rPr>
      <w:t>商铺、</w:t>
    </w:r>
    <w:r w:rsidR="008676AB">
      <w:rPr>
        <w:rFonts w:ascii="黑体" w:eastAsia="黑体" w:hAnsi="黑体" w:hint="eastAsia"/>
        <w:b/>
        <w:sz w:val="24"/>
        <w:szCs w:val="24"/>
      </w:rPr>
      <w:t>办公</w:t>
    </w:r>
    <w:r w:rsidRPr="00331F59">
      <w:rPr>
        <w:rFonts w:ascii="黑体" w:eastAsia="黑体" w:hAnsi="黑体" w:hint="eastAsia"/>
        <w:b/>
        <w:sz w:val="24"/>
        <w:szCs w:val="24"/>
      </w:rPr>
      <w:t xml:space="preserve">篇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96A"/>
    <w:multiLevelType w:val="hybridMultilevel"/>
    <w:tmpl w:val="DAEC386A"/>
    <w:lvl w:ilvl="0" w:tplc="2A3A72F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32"/>
    <w:rsid w:val="00001094"/>
    <w:rsid w:val="00011AB1"/>
    <w:rsid w:val="00012F38"/>
    <w:rsid w:val="00021005"/>
    <w:rsid w:val="00023BA4"/>
    <w:rsid w:val="00024EE6"/>
    <w:rsid w:val="00026D46"/>
    <w:rsid w:val="00026DFF"/>
    <w:rsid w:val="00027B20"/>
    <w:rsid w:val="00045B94"/>
    <w:rsid w:val="000468D1"/>
    <w:rsid w:val="00053C21"/>
    <w:rsid w:val="000551A0"/>
    <w:rsid w:val="00057FE9"/>
    <w:rsid w:val="00060C77"/>
    <w:rsid w:val="000618F8"/>
    <w:rsid w:val="000624AF"/>
    <w:rsid w:val="00064BAC"/>
    <w:rsid w:val="000734D5"/>
    <w:rsid w:val="00082D3D"/>
    <w:rsid w:val="00086200"/>
    <w:rsid w:val="00092339"/>
    <w:rsid w:val="00092E94"/>
    <w:rsid w:val="00095A54"/>
    <w:rsid w:val="000A05A0"/>
    <w:rsid w:val="000B0E35"/>
    <w:rsid w:val="000B15B7"/>
    <w:rsid w:val="000B35FA"/>
    <w:rsid w:val="000B78C9"/>
    <w:rsid w:val="000C3F19"/>
    <w:rsid w:val="000C5FE9"/>
    <w:rsid w:val="000C7058"/>
    <w:rsid w:val="000E0EB4"/>
    <w:rsid w:val="000E24A9"/>
    <w:rsid w:val="000E2B22"/>
    <w:rsid w:val="000E3AD6"/>
    <w:rsid w:val="000F08DD"/>
    <w:rsid w:val="000F18C9"/>
    <w:rsid w:val="000F720F"/>
    <w:rsid w:val="00101542"/>
    <w:rsid w:val="00107BBC"/>
    <w:rsid w:val="00110379"/>
    <w:rsid w:val="001112F0"/>
    <w:rsid w:val="00112CFB"/>
    <w:rsid w:val="00113819"/>
    <w:rsid w:val="001150AC"/>
    <w:rsid w:val="0011638E"/>
    <w:rsid w:val="00117074"/>
    <w:rsid w:val="0012009C"/>
    <w:rsid w:val="0012146E"/>
    <w:rsid w:val="00124C5A"/>
    <w:rsid w:val="00126A9D"/>
    <w:rsid w:val="00135CC8"/>
    <w:rsid w:val="0013624B"/>
    <w:rsid w:val="00153D03"/>
    <w:rsid w:val="001603F2"/>
    <w:rsid w:val="001655AE"/>
    <w:rsid w:val="0016636B"/>
    <w:rsid w:val="00167416"/>
    <w:rsid w:val="00170D73"/>
    <w:rsid w:val="0017160E"/>
    <w:rsid w:val="00180C64"/>
    <w:rsid w:val="00185A4E"/>
    <w:rsid w:val="00186865"/>
    <w:rsid w:val="001926BC"/>
    <w:rsid w:val="00195CF0"/>
    <w:rsid w:val="001A1462"/>
    <w:rsid w:val="001A6522"/>
    <w:rsid w:val="001B25A2"/>
    <w:rsid w:val="001B6C5D"/>
    <w:rsid w:val="001C184A"/>
    <w:rsid w:val="001C54AA"/>
    <w:rsid w:val="001D7FD4"/>
    <w:rsid w:val="001E0FD1"/>
    <w:rsid w:val="001E3262"/>
    <w:rsid w:val="001E6001"/>
    <w:rsid w:val="001F7184"/>
    <w:rsid w:val="002040F4"/>
    <w:rsid w:val="002056D3"/>
    <w:rsid w:val="002162B9"/>
    <w:rsid w:val="002274B7"/>
    <w:rsid w:val="00241499"/>
    <w:rsid w:val="00254744"/>
    <w:rsid w:val="00254C52"/>
    <w:rsid w:val="00264FB8"/>
    <w:rsid w:val="00272C2E"/>
    <w:rsid w:val="002746F0"/>
    <w:rsid w:val="00281FAC"/>
    <w:rsid w:val="0029056C"/>
    <w:rsid w:val="00291CF3"/>
    <w:rsid w:val="002B597D"/>
    <w:rsid w:val="002C2270"/>
    <w:rsid w:val="002C3B65"/>
    <w:rsid w:val="002D2683"/>
    <w:rsid w:val="002D5408"/>
    <w:rsid w:val="002D6DB2"/>
    <w:rsid w:val="002E50A4"/>
    <w:rsid w:val="002E7EEB"/>
    <w:rsid w:val="002F2C1E"/>
    <w:rsid w:val="002F7E7F"/>
    <w:rsid w:val="0030524D"/>
    <w:rsid w:val="0031048E"/>
    <w:rsid w:val="00311CE6"/>
    <w:rsid w:val="00312182"/>
    <w:rsid w:val="003225BC"/>
    <w:rsid w:val="00345EFD"/>
    <w:rsid w:val="00345FEA"/>
    <w:rsid w:val="003501B6"/>
    <w:rsid w:val="00355C9C"/>
    <w:rsid w:val="003607AB"/>
    <w:rsid w:val="00373680"/>
    <w:rsid w:val="003815B3"/>
    <w:rsid w:val="00384475"/>
    <w:rsid w:val="00392557"/>
    <w:rsid w:val="003952C8"/>
    <w:rsid w:val="003A50C3"/>
    <w:rsid w:val="003A7650"/>
    <w:rsid w:val="003B0FA3"/>
    <w:rsid w:val="003B6439"/>
    <w:rsid w:val="003C6322"/>
    <w:rsid w:val="003D5A0C"/>
    <w:rsid w:val="003D7448"/>
    <w:rsid w:val="003E0757"/>
    <w:rsid w:val="003E1B3D"/>
    <w:rsid w:val="003E7246"/>
    <w:rsid w:val="003E7815"/>
    <w:rsid w:val="00400EFF"/>
    <w:rsid w:val="004027BB"/>
    <w:rsid w:val="00403F82"/>
    <w:rsid w:val="00411E40"/>
    <w:rsid w:val="00416A63"/>
    <w:rsid w:val="00426CCC"/>
    <w:rsid w:val="004337B7"/>
    <w:rsid w:val="00435575"/>
    <w:rsid w:val="00445A7D"/>
    <w:rsid w:val="00447E90"/>
    <w:rsid w:val="004649D9"/>
    <w:rsid w:val="00464BDD"/>
    <w:rsid w:val="00472B19"/>
    <w:rsid w:val="00476E62"/>
    <w:rsid w:val="0048194D"/>
    <w:rsid w:val="00487350"/>
    <w:rsid w:val="00496536"/>
    <w:rsid w:val="004A1BCB"/>
    <w:rsid w:val="004A207C"/>
    <w:rsid w:val="004A20DE"/>
    <w:rsid w:val="004A4DA2"/>
    <w:rsid w:val="004B4051"/>
    <w:rsid w:val="004B68D0"/>
    <w:rsid w:val="004C0118"/>
    <w:rsid w:val="004C32B7"/>
    <w:rsid w:val="004C58EF"/>
    <w:rsid w:val="004C632A"/>
    <w:rsid w:val="004C7438"/>
    <w:rsid w:val="004D08E3"/>
    <w:rsid w:val="004D147C"/>
    <w:rsid w:val="004F3037"/>
    <w:rsid w:val="004F757D"/>
    <w:rsid w:val="0050447B"/>
    <w:rsid w:val="00507504"/>
    <w:rsid w:val="0051559B"/>
    <w:rsid w:val="00523984"/>
    <w:rsid w:val="00524E74"/>
    <w:rsid w:val="0053021E"/>
    <w:rsid w:val="0054023E"/>
    <w:rsid w:val="005516D8"/>
    <w:rsid w:val="0055330E"/>
    <w:rsid w:val="005552FC"/>
    <w:rsid w:val="005569D2"/>
    <w:rsid w:val="00564E3C"/>
    <w:rsid w:val="005726A8"/>
    <w:rsid w:val="0058465B"/>
    <w:rsid w:val="005846B1"/>
    <w:rsid w:val="00584A39"/>
    <w:rsid w:val="005851EC"/>
    <w:rsid w:val="00585711"/>
    <w:rsid w:val="00594406"/>
    <w:rsid w:val="005A5E34"/>
    <w:rsid w:val="005A6563"/>
    <w:rsid w:val="005B3635"/>
    <w:rsid w:val="005C57C0"/>
    <w:rsid w:val="005C7C5F"/>
    <w:rsid w:val="005D13B2"/>
    <w:rsid w:val="005D27A6"/>
    <w:rsid w:val="005D282D"/>
    <w:rsid w:val="005D5363"/>
    <w:rsid w:val="005D6980"/>
    <w:rsid w:val="005F27DC"/>
    <w:rsid w:val="00600048"/>
    <w:rsid w:val="00611BBD"/>
    <w:rsid w:val="0061673C"/>
    <w:rsid w:val="00621E85"/>
    <w:rsid w:val="00622762"/>
    <w:rsid w:val="00626663"/>
    <w:rsid w:val="00627663"/>
    <w:rsid w:val="00647039"/>
    <w:rsid w:val="00647102"/>
    <w:rsid w:val="00660C29"/>
    <w:rsid w:val="00667802"/>
    <w:rsid w:val="00670D63"/>
    <w:rsid w:val="00674B6C"/>
    <w:rsid w:val="00692BB0"/>
    <w:rsid w:val="006939BC"/>
    <w:rsid w:val="006A455F"/>
    <w:rsid w:val="006A6691"/>
    <w:rsid w:val="006B190C"/>
    <w:rsid w:val="006B3FB9"/>
    <w:rsid w:val="006C0DC5"/>
    <w:rsid w:val="006C6FB8"/>
    <w:rsid w:val="006D41FB"/>
    <w:rsid w:val="006D743B"/>
    <w:rsid w:val="006E2429"/>
    <w:rsid w:val="006E50D5"/>
    <w:rsid w:val="006E6122"/>
    <w:rsid w:val="006F1129"/>
    <w:rsid w:val="006F5365"/>
    <w:rsid w:val="006F6E26"/>
    <w:rsid w:val="00706EF6"/>
    <w:rsid w:val="007158BD"/>
    <w:rsid w:val="0072472F"/>
    <w:rsid w:val="00727BFA"/>
    <w:rsid w:val="00741A45"/>
    <w:rsid w:val="007446E1"/>
    <w:rsid w:val="0074630A"/>
    <w:rsid w:val="00747D4E"/>
    <w:rsid w:val="00750329"/>
    <w:rsid w:val="007503E1"/>
    <w:rsid w:val="00766502"/>
    <w:rsid w:val="00776029"/>
    <w:rsid w:val="00783628"/>
    <w:rsid w:val="0078383F"/>
    <w:rsid w:val="0079345F"/>
    <w:rsid w:val="00795D90"/>
    <w:rsid w:val="007C6E4F"/>
    <w:rsid w:val="007D2FA1"/>
    <w:rsid w:val="007D4F09"/>
    <w:rsid w:val="007D7BCC"/>
    <w:rsid w:val="007E2B95"/>
    <w:rsid w:val="007E53B0"/>
    <w:rsid w:val="007F474A"/>
    <w:rsid w:val="008040C8"/>
    <w:rsid w:val="008044DC"/>
    <w:rsid w:val="0082330A"/>
    <w:rsid w:val="008246AB"/>
    <w:rsid w:val="00827D72"/>
    <w:rsid w:val="00835182"/>
    <w:rsid w:val="008361A6"/>
    <w:rsid w:val="00837281"/>
    <w:rsid w:val="008428A6"/>
    <w:rsid w:val="00850FCE"/>
    <w:rsid w:val="00851A96"/>
    <w:rsid w:val="0085335E"/>
    <w:rsid w:val="0085759F"/>
    <w:rsid w:val="008632EB"/>
    <w:rsid w:val="008676AB"/>
    <w:rsid w:val="008820C0"/>
    <w:rsid w:val="008849EC"/>
    <w:rsid w:val="00886835"/>
    <w:rsid w:val="008A1428"/>
    <w:rsid w:val="008C5719"/>
    <w:rsid w:val="008C6260"/>
    <w:rsid w:val="008C631C"/>
    <w:rsid w:val="008D0C58"/>
    <w:rsid w:val="008D65A2"/>
    <w:rsid w:val="008D713C"/>
    <w:rsid w:val="008E5FAA"/>
    <w:rsid w:val="00904BBA"/>
    <w:rsid w:val="00923A02"/>
    <w:rsid w:val="009262E0"/>
    <w:rsid w:val="00932F43"/>
    <w:rsid w:val="0093564D"/>
    <w:rsid w:val="0094100C"/>
    <w:rsid w:val="0094177B"/>
    <w:rsid w:val="009538AE"/>
    <w:rsid w:val="009664DD"/>
    <w:rsid w:val="00966B9A"/>
    <w:rsid w:val="0097290E"/>
    <w:rsid w:val="009738B6"/>
    <w:rsid w:val="009942D7"/>
    <w:rsid w:val="00994F6D"/>
    <w:rsid w:val="009953D8"/>
    <w:rsid w:val="009A29A2"/>
    <w:rsid w:val="009A60E9"/>
    <w:rsid w:val="009A756E"/>
    <w:rsid w:val="009A7AB9"/>
    <w:rsid w:val="009B5A14"/>
    <w:rsid w:val="009D1E2F"/>
    <w:rsid w:val="009D31C7"/>
    <w:rsid w:val="009D556F"/>
    <w:rsid w:val="009E14C4"/>
    <w:rsid w:val="009E2D2B"/>
    <w:rsid w:val="009E45C2"/>
    <w:rsid w:val="009F54CD"/>
    <w:rsid w:val="009F72ED"/>
    <w:rsid w:val="00A005A1"/>
    <w:rsid w:val="00A1381E"/>
    <w:rsid w:val="00A144AC"/>
    <w:rsid w:val="00A15ED9"/>
    <w:rsid w:val="00A25328"/>
    <w:rsid w:val="00A35317"/>
    <w:rsid w:val="00A413AC"/>
    <w:rsid w:val="00A50BEF"/>
    <w:rsid w:val="00A547E1"/>
    <w:rsid w:val="00A61274"/>
    <w:rsid w:val="00A62421"/>
    <w:rsid w:val="00A67E61"/>
    <w:rsid w:val="00A67F05"/>
    <w:rsid w:val="00A710ED"/>
    <w:rsid w:val="00A71FAF"/>
    <w:rsid w:val="00A94BFF"/>
    <w:rsid w:val="00AA1B75"/>
    <w:rsid w:val="00AA23E0"/>
    <w:rsid w:val="00AB04F8"/>
    <w:rsid w:val="00AB19F4"/>
    <w:rsid w:val="00AB366C"/>
    <w:rsid w:val="00AC7A74"/>
    <w:rsid w:val="00AE2615"/>
    <w:rsid w:val="00AF0502"/>
    <w:rsid w:val="00AF1FF8"/>
    <w:rsid w:val="00AF2857"/>
    <w:rsid w:val="00B152FF"/>
    <w:rsid w:val="00B201CD"/>
    <w:rsid w:val="00B35143"/>
    <w:rsid w:val="00B359D2"/>
    <w:rsid w:val="00B400F5"/>
    <w:rsid w:val="00B422A3"/>
    <w:rsid w:val="00B5368D"/>
    <w:rsid w:val="00B53DD9"/>
    <w:rsid w:val="00B65D6B"/>
    <w:rsid w:val="00B81CFD"/>
    <w:rsid w:val="00B84305"/>
    <w:rsid w:val="00B8451B"/>
    <w:rsid w:val="00B87C16"/>
    <w:rsid w:val="00B929F9"/>
    <w:rsid w:val="00BA2FE2"/>
    <w:rsid w:val="00BA3BBE"/>
    <w:rsid w:val="00BB0522"/>
    <w:rsid w:val="00BB0A9A"/>
    <w:rsid w:val="00BD0E9C"/>
    <w:rsid w:val="00BE587D"/>
    <w:rsid w:val="00BF565A"/>
    <w:rsid w:val="00BF6F00"/>
    <w:rsid w:val="00C04D88"/>
    <w:rsid w:val="00C0695B"/>
    <w:rsid w:val="00C13D19"/>
    <w:rsid w:val="00C1573B"/>
    <w:rsid w:val="00C23C71"/>
    <w:rsid w:val="00C273B3"/>
    <w:rsid w:val="00C3115F"/>
    <w:rsid w:val="00C376AD"/>
    <w:rsid w:val="00C37A6A"/>
    <w:rsid w:val="00C43457"/>
    <w:rsid w:val="00C51A15"/>
    <w:rsid w:val="00C561F2"/>
    <w:rsid w:val="00C57415"/>
    <w:rsid w:val="00C61C41"/>
    <w:rsid w:val="00C64965"/>
    <w:rsid w:val="00C713EC"/>
    <w:rsid w:val="00C76EF4"/>
    <w:rsid w:val="00C8061F"/>
    <w:rsid w:val="00C86753"/>
    <w:rsid w:val="00C9176A"/>
    <w:rsid w:val="00C91DE4"/>
    <w:rsid w:val="00C93697"/>
    <w:rsid w:val="00CA3525"/>
    <w:rsid w:val="00CB41A9"/>
    <w:rsid w:val="00CC5E04"/>
    <w:rsid w:val="00CD2D36"/>
    <w:rsid w:val="00CD3A42"/>
    <w:rsid w:val="00CE5F17"/>
    <w:rsid w:val="00CF01D0"/>
    <w:rsid w:val="00CF4E04"/>
    <w:rsid w:val="00D026D1"/>
    <w:rsid w:val="00D10790"/>
    <w:rsid w:val="00D116C7"/>
    <w:rsid w:val="00D13192"/>
    <w:rsid w:val="00D222F4"/>
    <w:rsid w:val="00D22B4E"/>
    <w:rsid w:val="00D36647"/>
    <w:rsid w:val="00D37B7A"/>
    <w:rsid w:val="00D53AC4"/>
    <w:rsid w:val="00D57CF9"/>
    <w:rsid w:val="00D6271D"/>
    <w:rsid w:val="00D62C59"/>
    <w:rsid w:val="00D71024"/>
    <w:rsid w:val="00D74E20"/>
    <w:rsid w:val="00D77B8B"/>
    <w:rsid w:val="00D826E0"/>
    <w:rsid w:val="00D83E8E"/>
    <w:rsid w:val="00D911BB"/>
    <w:rsid w:val="00D97993"/>
    <w:rsid w:val="00DB1502"/>
    <w:rsid w:val="00DB7973"/>
    <w:rsid w:val="00DD02F9"/>
    <w:rsid w:val="00DD0FA4"/>
    <w:rsid w:val="00DD2D32"/>
    <w:rsid w:val="00DD33A7"/>
    <w:rsid w:val="00DE4C88"/>
    <w:rsid w:val="00DE76F0"/>
    <w:rsid w:val="00DF0822"/>
    <w:rsid w:val="00DF21BE"/>
    <w:rsid w:val="00DF4819"/>
    <w:rsid w:val="00DF59FF"/>
    <w:rsid w:val="00E114C1"/>
    <w:rsid w:val="00E15073"/>
    <w:rsid w:val="00E34A7D"/>
    <w:rsid w:val="00E43524"/>
    <w:rsid w:val="00E54A0E"/>
    <w:rsid w:val="00E62D3F"/>
    <w:rsid w:val="00E745E7"/>
    <w:rsid w:val="00E763D1"/>
    <w:rsid w:val="00E82889"/>
    <w:rsid w:val="00E83797"/>
    <w:rsid w:val="00EA0FE4"/>
    <w:rsid w:val="00EA1CFE"/>
    <w:rsid w:val="00EA3263"/>
    <w:rsid w:val="00EB0354"/>
    <w:rsid w:val="00EC252B"/>
    <w:rsid w:val="00ED1524"/>
    <w:rsid w:val="00ED517A"/>
    <w:rsid w:val="00EF2AC9"/>
    <w:rsid w:val="00EF2DCE"/>
    <w:rsid w:val="00EF50C0"/>
    <w:rsid w:val="00F00110"/>
    <w:rsid w:val="00F01E41"/>
    <w:rsid w:val="00F0297E"/>
    <w:rsid w:val="00F06292"/>
    <w:rsid w:val="00F1120C"/>
    <w:rsid w:val="00F12D6A"/>
    <w:rsid w:val="00F1341C"/>
    <w:rsid w:val="00F42929"/>
    <w:rsid w:val="00F45A46"/>
    <w:rsid w:val="00F47D93"/>
    <w:rsid w:val="00F5484C"/>
    <w:rsid w:val="00F5506C"/>
    <w:rsid w:val="00F617DA"/>
    <w:rsid w:val="00F61BE8"/>
    <w:rsid w:val="00F70B66"/>
    <w:rsid w:val="00F729CE"/>
    <w:rsid w:val="00F8022C"/>
    <w:rsid w:val="00FB09DA"/>
    <w:rsid w:val="00FB1AB3"/>
    <w:rsid w:val="00FB4917"/>
    <w:rsid w:val="00FB75B4"/>
    <w:rsid w:val="00FC12F2"/>
    <w:rsid w:val="00FC4B03"/>
    <w:rsid w:val="00FC4DFD"/>
    <w:rsid w:val="00FD0961"/>
    <w:rsid w:val="00FD2692"/>
    <w:rsid w:val="00FD4F14"/>
    <w:rsid w:val="00FE0896"/>
    <w:rsid w:val="00FF2335"/>
    <w:rsid w:val="00FF7502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354"/>
    <w:rPr>
      <w:sz w:val="18"/>
      <w:szCs w:val="18"/>
    </w:rPr>
  </w:style>
  <w:style w:type="paragraph" w:styleId="a5">
    <w:name w:val="footnote text"/>
    <w:basedOn w:val="a"/>
    <w:link w:val="Char1"/>
    <w:semiHidden/>
    <w:rsid w:val="007158B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7158BD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semiHidden/>
    <w:rsid w:val="007158BD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170D7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0D73"/>
    <w:rPr>
      <w:sz w:val="18"/>
      <w:szCs w:val="18"/>
    </w:rPr>
  </w:style>
  <w:style w:type="paragraph" w:styleId="a8">
    <w:name w:val="List Paragraph"/>
    <w:basedOn w:val="a"/>
    <w:uiPriority w:val="34"/>
    <w:qFormat/>
    <w:rsid w:val="004F75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354"/>
    <w:rPr>
      <w:sz w:val="18"/>
      <w:szCs w:val="18"/>
    </w:rPr>
  </w:style>
  <w:style w:type="paragraph" w:styleId="a5">
    <w:name w:val="footnote text"/>
    <w:basedOn w:val="a"/>
    <w:link w:val="Char1"/>
    <w:semiHidden/>
    <w:rsid w:val="007158B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7158BD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semiHidden/>
    <w:rsid w:val="007158BD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170D7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0D73"/>
    <w:rPr>
      <w:sz w:val="18"/>
      <w:szCs w:val="18"/>
    </w:rPr>
  </w:style>
  <w:style w:type="paragraph" w:styleId="a8">
    <w:name w:val="List Paragraph"/>
    <w:basedOn w:val="a"/>
    <w:uiPriority w:val="34"/>
    <w:qFormat/>
    <w:rsid w:val="004F75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51110\&#21150;&#20844;\&#25968;&#25454;&#25972;&#29702;&#21830;&#2115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51110\&#21150;&#20844;\&#25968;&#25454;&#25972;&#29702;&#21830;&#2115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234;&#22320;&#24066;&#22330;&#20998;&#26512;&#25253;&#21578;\&#21150;&#20844;\&#25968;&#25454;&#25972;&#29702;&#21830;&#211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8141758530183727"/>
          <c:h val="0.76780475357247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汇总商业!$N$1</c:f>
              <c:strCache>
                <c:ptCount val="1"/>
                <c:pt idx="0">
                  <c:v>供应套数</c:v>
                </c:pt>
              </c:strCache>
            </c:strRef>
          </c:tx>
          <c:invertIfNegative val="0"/>
          <c:cat>
            <c:strRef>
              <c:f>汇总商业!$M$2:$M$6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汇总商业!$N$2:$N$6</c:f>
              <c:numCache>
                <c:formatCode>General</c:formatCode>
                <c:ptCount val="5"/>
                <c:pt idx="0">
                  <c:v>1547</c:v>
                </c:pt>
                <c:pt idx="1">
                  <c:v>6537</c:v>
                </c:pt>
                <c:pt idx="2">
                  <c:v>874</c:v>
                </c:pt>
                <c:pt idx="3">
                  <c:v>1380</c:v>
                </c:pt>
                <c:pt idx="4">
                  <c:v>1528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53760"/>
        <c:axId val="241280128"/>
      </c:barChart>
      <c:lineChart>
        <c:grouping val="standard"/>
        <c:varyColors val="0"/>
        <c:ser>
          <c:idx val="1"/>
          <c:order val="1"/>
          <c:tx>
            <c:strRef>
              <c:f>汇总商业!$O$1</c:f>
              <c:strCache>
                <c:ptCount val="1"/>
                <c:pt idx="0">
                  <c:v>供应面积(万平)</c:v>
                </c:pt>
              </c:strCache>
            </c:strRef>
          </c:tx>
          <c:val>
            <c:numRef>
              <c:f>汇总商业!$O$2:$O$6</c:f>
              <c:numCache>
                <c:formatCode>General</c:formatCode>
                <c:ptCount val="5"/>
                <c:pt idx="0">
                  <c:v>15.399999999999999</c:v>
                </c:pt>
                <c:pt idx="1">
                  <c:v>27.55</c:v>
                </c:pt>
                <c:pt idx="2">
                  <c:v>11.05</c:v>
                </c:pt>
                <c:pt idx="3">
                  <c:v>9.82</c:v>
                </c:pt>
                <c:pt idx="4">
                  <c:v>13.219999999999999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87552"/>
        <c:axId val="241281664"/>
      </c:lineChart>
      <c:catAx>
        <c:axId val="24125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1280128"/>
        <c:crosses val="autoZero"/>
        <c:auto val="1"/>
        <c:lblAlgn val="ctr"/>
        <c:lblOffset val="100"/>
        <c:noMultiLvlLbl val="0"/>
      </c:catAx>
      <c:valAx>
        <c:axId val="2412801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1253760"/>
        <c:crosses val="autoZero"/>
        <c:crossBetween val="between"/>
      </c:valAx>
      <c:valAx>
        <c:axId val="241281664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1287552"/>
        <c:crosses val="max"/>
        <c:crossBetween val="between"/>
      </c:valAx>
      <c:catAx>
        <c:axId val="241287552"/>
        <c:scaling>
          <c:orientation val="minMax"/>
        </c:scaling>
        <c:delete val="1"/>
        <c:axPos val="b"/>
        <c:majorTickMark val="out"/>
        <c:minorTickMark val="none"/>
        <c:tickLblPos val="nextTo"/>
        <c:crossAx val="24128166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06884716333535"/>
          <c:y val="0.90094652362520444"/>
          <c:w val="0.51473966251332126"/>
          <c:h val="9.336030912802564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2799650043745"/>
          <c:y val="5.1400554097404488E-2"/>
          <c:w val="0.79235848643919515"/>
          <c:h val="0.6121948818897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汇总办公!$N$22</c:f>
              <c:strCache>
                <c:ptCount val="1"/>
                <c:pt idx="0">
                  <c:v>供应套数</c:v>
                </c:pt>
              </c:strCache>
            </c:strRef>
          </c:tx>
          <c:invertIfNegative val="0"/>
          <c:cat>
            <c:strRef>
              <c:f>汇总办公!$M$23:$M$29</c:f>
              <c:strCache>
                <c:ptCount val="7"/>
                <c:pt idx="0">
                  <c:v>2014年一季度</c:v>
                </c:pt>
                <c:pt idx="1">
                  <c:v>2014年二季度</c:v>
                </c:pt>
                <c:pt idx="2">
                  <c:v>2014年三季度</c:v>
                </c:pt>
                <c:pt idx="3">
                  <c:v>2014年四季度</c:v>
                </c:pt>
                <c:pt idx="4">
                  <c:v>2015年一季度</c:v>
                </c:pt>
                <c:pt idx="5">
                  <c:v>2015年二季度</c:v>
                </c:pt>
                <c:pt idx="6">
                  <c:v>2015年三季度</c:v>
                </c:pt>
              </c:strCache>
            </c:strRef>
          </c:cat>
          <c:val>
            <c:numRef>
              <c:f>汇总办公!$N$23:$N$29</c:f>
              <c:numCache>
                <c:formatCode>General</c:formatCode>
                <c:ptCount val="7"/>
                <c:pt idx="0">
                  <c:v>0</c:v>
                </c:pt>
                <c:pt idx="1">
                  <c:v>1388</c:v>
                </c:pt>
                <c:pt idx="2">
                  <c:v>2602</c:v>
                </c:pt>
                <c:pt idx="3">
                  <c:v>2230</c:v>
                </c:pt>
                <c:pt idx="4">
                  <c:v>1118</c:v>
                </c:pt>
                <c:pt idx="5">
                  <c:v>436</c:v>
                </c:pt>
                <c:pt idx="6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242496"/>
        <c:axId val="243244032"/>
      </c:barChart>
      <c:lineChart>
        <c:grouping val="standard"/>
        <c:varyColors val="0"/>
        <c:ser>
          <c:idx val="1"/>
          <c:order val="1"/>
          <c:tx>
            <c:strRef>
              <c:f>汇总办公!$O$22</c:f>
              <c:strCache>
                <c:ptCount val="1"/>
                <c:pt idx="0">
                  <c:v>供应面积（万平）</c:v>
                </c:pt>
              </c:strCache>
            </c:strRef>
          </c:tx>
          <c:cat>
            <c:strRef>
              <c:f>汇总办公!$M$23:$M$29</c:f>
              <c:strCache>
                <c:ptCount val="7"/>
                <c:pt idx="0">
                  <c:v>2014年一季度</c:v>
                </c:pt>
                <c:pt idx="1">
                  <c:v>2014年二季度</c:v>
                </c:pt>
                <c:pt idx="2">
                  <c:v>2014年三季度</c:v>
                </c:pt>
                <c:pt idx="3">
                  <c:v>2014年四季度</c:v>
                </c:pt>
                <c:pt idx="4">
                  <c:v>2015年一季度</c:v>
                </c:pt>
                <c:pt idx="5">
                  <c:v>2015年二季度</c:v>
                </c:pt>
                <c:pt idx="6">
                  <c:v>2015年三季度</c:v>
                </c:pt>
              </c:strCache>
            </c:strRef>
          </c:cat>
          <c:val>
            <c:numRef>
              <c:f>汇总办公!$O$23:$O$29</c:f>
              <c:numCache>
                <c:formatCode>General</c:formatCode>
                <c:ptCount val="7"/>
                <c:pt idx="0">
                  <c:v>0</c:v>
                </c:pt>
                <c:pt idx="1">
                  <c:v>10.77</c:v>
                </c:pt>
                <c:pt idx="2">
                  <c:v>21.7</c:v>
                </c:pt>
                <c:pt idx="3">
                  <c:v>19.04</c:v>
                </c:pt>
                <c:pt idx="4">
                  <c:v>10.23</c:v>
                </c:pt>
                <c:pt idx="5">
                  <c:v>2.92</c:v>
                </c:pt>
                <c:pt idx="6">
                  <c:v>2.41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267840"/>
        <c:axId val="243266304"/>
      </c:lineChart>
      <c:catAx>
        <c:axId val="243242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3244032"/>
        <c:crosses val="autoZero"/>
        <c:auto val="1"/>
        <c:lblAlgn val="ctr"/>
        <c:lblOffset val="100"/>
        <c:noMultiLvlLbl val="0"/>
      </c:catAx>
      <c:valAx>
        <c:axId val="2432440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3242496"/>
        <c:crosses val="autoZero"/>
        <c:crossBetween val="between"/>
      </c:valAx>
      <c:valAx>
        <c:axId val="243266304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3267840"/>
        <c:crosses val="max"/>
        <c:crossBetween val="between"/>
      </c:valAx>
      <c:catAx>
        <c:axId val="243267840"/>
        <c:scaling>
          <c:orientation val="minMax"/>
        </c:scaling>
        <c:delete val="1"/>
        <c:axPos val="b"/>
        <c:majorTickMark val="out"/>
        <c:minorTickMark val="none"/>
        <c:tickLblPos val="nextTo"/>
        <c:crossAx val="24326630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3969433262792119"/>
          <c:y val="0.90702354913969085"/>
          <c:w val="0.57975029420232027"/>
          <c:h val="8.873067949839602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52799650043745"/>
          <c:y val="5.1400554097404488E-2"/>
          <c:w val="0.79791404199475069"/>
          <c:h val="0.62145414114902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汇总办公!$Y$22</c:f>
              <c:strCache>
                <c:ptCount val="1"/>
                <c:pt idx="0">
                  <c:v>成交套数</c:v>
                </c:pt>
              </c:strCache>
            </c:strRef>
          </c:tx>
          <c:invertIfNegative val="0"/>
          <c:cat>
            <c:strRef>
              <c:f>汇总办公!$X$23:$X$29</c:f>
              <c:strCache>
                <c:ptCount val="7"/>
                <c:pt idx="0">
                  <c:v>2014年一季度</c:v>
                </c:pt>
                <c:pt idx="1">
                  <c:v>2014年二季度</c:v>
                </c:pt>
                <c:pt idx="2">
                  <c:v>2014年三季度</c:v>
                </c:pt>
                <c:pt idx="3">
                  <c:v>2014年四季度</c:v>
                </c:pt>
                <c:pt idx="4">
                  <c:v>2015年一季度</c:v>
                </c:pt>
                <c:pt idx="5">
                  <c:v>2015年二季度</c:v>
                </c:pt>
                <c:pt idx="6">
                  <c:v>2015年三季度</c:v>
                </c:pt>
              </c:strCache>
            </c:strRef>
          </c:cat>
          <c:val>
            <c:numRef>
              <c:f>汇总办公!$Y$23:$Y$29</c:f>
              <c:numCache>
                <c:formatCode>General</c:formatCode>
                <c:ptCount val="7"/>
                <c:pt idx="0">
                  <c:v>825</c:v>
                </c:pt>
                <c:pt idx="1">
                  <c:v>976</c:v>
                </c:pt>
                <c:pt idx="2">
                  <c:v>777</c:v>
                </c:pt>
                <c:pt idx="3">
                  <c:v>917</c:v>
                </c:pt>
                <c:pt idx="4">
                  <c:v>629</c:v>
                </c:pt>
                <c:pt idx="5">
                  <c:v>897</c:v>
                </c:pt>
                <c:pt idx="6">
                  <c:v>1334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194688"/>
        <c:axId val="244196480"/>
      </c:barChart>
      <c:lineChart>
        <c:grouping val="standard"/>
        <c:varyColors val="0"/>
        <c:ser>
          <c:idx val="1"/>
          <c:order val="1"/>
          <c:tx>
            <c:strRef>
              <c:f>汇总办公!$Z$22</c:f>
              <c:strCache>
                <c:ptCount val="1"/>
                <c:pt idx="0">
                  <c:v>成交面积（万平）</c:v>
                </c:pt>
              </c:strCache>
            </c:strRef>
          </c:tx>
          <c:cat>
            <c:strRef>
              <c:f>汇总办公!$X$23:$X$29</c:f>
              <c:strCache>
                <c:ptCount val="7"/>
                <c:pt idx="0">
                  <c:v>2014年一季度</c:v>
                </c:pt>
                <c:pt idx="1">
                  <c:v>2014年二季度</c:v>
                </c:pt>
                <c:pt idx="2">
                  <c:v>2014年三季度</c:v>
                </c:pt>
                <c:pt idx="3">
                  <c:v>2014年四季度</c:v>
                </c:pt>
                <c:pt idx="4">
                  <c:v>2015年一季度</c:v>
                </c:pt>
                <c:pt idx="5">
                  <c:v>2015年二季度</c:v>
                </c:pt>
                <c:pt idx="6">
                  <c:v>2015年三季度</c:v>
                </c:pt>
              </c:strCache>
            </c:strRef>
          </c:cat>
          <c:val>
            <c:numRef>
              <c:f>汇总办公!$Z$23:$Z$29</c:f>
              <c:numCache>
                <c:formatCode>General</c:formatCode>
                <c:ptCount val="7"/>
                <c:pt idx="0">
                  <c:v>7.37</c:v>
                </c:pt>
                <c:pt idx="1">
                  <c:v>7.82</c:v>
                </c:pt>
                <c:pt idx="2">
                  <c:v>4.3499999999999996</c:v>
                </c:pt>
                <c:pt idx="3">
                  <c:v>11.17</c:v>
                </c:pt>
                <c:pt idx="4">
                  <c:v>5.72</c:v>
                </c:pt>
                <c:pt idx="5">
                  <c:v>5.9300000000000006</c:v>
                </c:pt>
                <c:pt idx="6">
                  <c:v>8.8200000000000021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212096"/>
        <c:axId val="244198016"/>
      </c:lineChart>
      <c:catAx>
        <c:axId val="24419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4196480"/>
        <c:crosses val="autoZero"/>
        <c:auto val="1"/>
        <c:lblAlgn val="ctr"/>
        <c:lblOffset val="100"/>
        <c:noMultiLvlLbl val="0"/>
      </c:catAx>
      <c:valAx>
        <c:axId val="2441964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4194688"/>
        <c:crosses val="autoZero"/>
        <c:crossBetween val="between"/>
      </c:valAx>
      <c:valAx>
        <c:axId val="244198016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4212096"/>
        <c:crosses val="max"/>
        <c:crossBetween val="between"/>
      </c:valAx>
      <c:catAx>
        <c:axId val="244212096"/>
        <c:scaling>
          <c:orientation val="minMax"/>
        </c:scaling>
        <c:delete val="1"/>
        <c:axPos val="b"/>
        <c:majorTickMark val="out"/>
        <c:minorTickMark val="none"/>
        <c:tickLblPos val="nextTo"/>
        <c:crossAx val="24419801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200863113264689"/>
          <c:y val="0.90702354913969085"/>
          <c:w val="0.55890536534119895"/>
          <c:h val="8.410104986876638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75584251968503935"/>
          <c:h val="0.75108377077865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汇总办公!$O$50</c:f>
              <c:strCache>
                <c:ptCount val="1"/>
                <c:pt idx="0">
                  <c:v>供应套数</c:v>
                </c:pt>
              </c:strCache>
            </c:strRef>
          </c:tx>
          <c:invertIfNegative val="0"/>
          <c:cat>
            <c:strRef>
              <c:f>汇总办公!$N$51:$N$54</c:f>
              <c:strCache>
                <c:ptCount val="4"/>
                <c:pt idx="0">
                  <c:v>2014年四季度</c:v>
                </c:pt>
                <c:pt idx="1">
                  <c:v>2015年一季度</c:v>
                </c:pt>
                <c:pt idx="2">
                  <c:v>2015年二季度</c:v>
                </c:pt>
                <c:pt idx="3">
                  <c:v>2015年三季度</c:v>
                </c:pt>
              </c:strCache>
            </c:strRef>
          </c:cat>
          <c:val>
            <c:numRef>
              <c:f>汇总办公!$O$51:$O$54</c:f>
              <c:numCache>
                <c:formatCode>General</c:formatCode>
                <c:ptCount val="4"/>
                <c:pt idx="0">
                  <c:v>3045</c:v>
                </c:pt>
                <c:pt idx="1">
                  <c:v>860</c:v>
                </c:pt>
                <c:pt idx="2">
                  <c:v>979</c:v>
                </c:pt>
                <c:pt idx="3">
                  <c:v>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242304"/>
        <c:axId val="244243840"/>
      </c:barChart>
      <c:lineChart>
        <c:grouping val="standard"/>
        <c:varyColors val="0"/>
        <c:ser>
          <c:idx val="1"/>
          <c:order val="1"/>
          <c:tx>
            <c:strRef>
              <c:f>汇总办公!$P$50</c:f>
              <c:strCache>
                <c:ptCount val="1"/>
                <c:pt idx="0">
                  <c:v>供应面积（万平）</c:v>
                </c:pt>
              </c:strCache>
            </c:strRef>
          </c:tx>
          <c:cat>
            <c:strRef>
              <c:f>汇总办公!$N$51:$N$54</c:f>
              <c:strCache>
                <c:ptCount val="4"/>
                <c:pt idx="0">
                  <c:v>2014年四季度</c:v>
                </c:pt>
                <c:pt idx="1">
                  <c:v>2015年一季度</c:v>
                </c:pt>
                <c:pt idx="2">
                  <c:v>2015年二季度</c:v>
                </c:pt>
                <c:pt idx="3">
                  <c:v>2015年三季度</c:v>
                </c:pt>
              </c:strCache>
            </c:strRef>
          </c:cat>
          <c:val>
            <c:numRef>
              <c:f>汇总办公!$P$51:$P$54</c:f>
              <c:numCache>
                <c:formatCode>0.00_);[Red]\(0.00\)</c:formatCode>
                <c:ptCount val="4"/>
                <c:pt idx="0">
                  <c:v>14.293564000000002</c:v>
                </c:pt>
                <c:pt idx="1">
                  <c:v>4.8882689999999993</c:v>
                </c:pt>
                <c:pt idx="2">
                  <c:v>6.3208279999999997</c:v>
                </c:pt>
                <c:pt idx="3">
                  <c:v>4.2502089999999999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030784"/>
        <c:axId val="257029248"/>
      </c:lineChart>
      <c:catAx>
        <c:axId val="244242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44243840"/>
        <c:crosses val="autoZero"/>
        <c:auto val="1"/>
        <c:lblAlgn val="ctr"/>
        <c:lblOffset val="100"/>
        <c:noMultiLvlLbl val="0"/>
      </c:catAx>
      <c:valAx>
        <c:axId val="2442438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4242304"/>
        <c:crosses val="autoZero"/>
        <c:crossBetween val="between"/>
      </c:valAx>
      <c:valAx>
        <c:axId val="257029248"/>
        <c:scaling>
          <c:orientation val="minMax"/>
        </c:scaling>
        <c:delete val="0"/>
        <c:axPos val="r"/>
        <c:numFmt formatCode="0.00_);[Red]\(0.00\)" sourceLinked="1"/>
        <c:majorTickMark val="out"/>
        <c:minorTickMark val="none"/>
        <c:tickLblPos val="nextTo"/>
        <c:crossAx val="257030784"/>
        <c:crosses val="max"/>
        <c:crossBetween val="between"/>
      </c:valAx>
      <c:catAx>
        <c:axId val="257030784"/>
        <c:scaling>
          <c:orientation val="minMax"/>
        </c:scaling>
        <c:delete val="1"/>
        <c:axPos val="b"/>
        <c:majorTickMark val="out"/>
        <c:minorTickMark val="none"/>
        <c:tickLblPos val="nextTo"/>
        <c:crossAx val="25702924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0833333333333334"/>
          <c:y val="0.89776428988043167"/>
          <c:w val="0.57478624066222495"/>
          <c:h val="9.798993875765529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44685039370078"/>
          <c:y val="5.1400554097404488E-2"/>
          <c:w val="0.82839173228346452"/>
          <c:h val="0.77423191892680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汇总办公!$AA$49</c:f>
              <c:strCache>
                <c:ptCount val="1"/>
                <c:pt idx="0">
                  <c:v>成交面积（万平）</c:v>
                </c:pt>
              </c:strCache>
            </c:strRef>
          </c:tx>
          <c:invertIfNegative val="0"/>
          <c:cat>
            <c:strRef>
              <c:f>汇总办公!$Z$50:$Z$54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汇总办公!$AA$50:$AA$54</c:f>
              <c:numCache>
                <c:formatCode>0.00_ </c:formatCode>
                <c:ptCount val="5"/>
                <c:pt idx="0">
                  <c:v>9.3658380000000001</c:v>
                </c:pt>
                <c:pt idx="1">
                  <c:v>14.058270399999996</c:v>
                </c:pt>
                <c:pt idx="2">
                  <c:v>12.170098999999999</c:v>
                </c:pt>
                <c:pt idx="3">
                  <c:v>10.410466</c:v>
                </c:pt>
                <c:pt idx="4">
                  <c:v>10.914643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304832"/>
        <c:axId val="257310720"/>
      </c:barChart>
      <c:catAx>
        <c:axId val="257304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57310720"/>
        <c:crosses val="autoZero"/>
        <c:auto val="1"/>
        <c:lblAlgn val="ctr"/>
        <c:lblOffset val="100"/>
        <c:noMultiLvlLbl val="0"/>
      </c:catAx>
      <c:valAx>
        <c:axId val="2573107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_ " sourceLinked="1"/>
        <c:majorTickMark val="out"/>
        <c:minorTickMark val="none"/>
        <c:tickLblPos val="nextTo"/>
        <c:crossAx val="25730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611144760751059"/>
          <c:y val="0.91184492563429576"/>
          <c:w val="0.32409630643507598"/>
          <c:h val="8.3717191601049873E-2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69685039370079"/>
          <c:y val="5.1400554097404488E-2"/>
          <c:w val="0.81123512685914245"/>
          <c:h val="0.76317512394284048"/>
        </c:manualLayout>
      </c:layout>
      <c:lineChart>
        <c:grouping val="standard"/>
        <c:varyColors val="0"/>
        <c:ser>
          <c:idx val="0"/>
          <c:order val="0"/>
          <c:tx>
            <c:strRef>
              <c:f>汇总办公!$AL$49</c:f>
              <c:strCache>
                <c:ptCount val="1"/>
                <c:pt idx="0">
                  <c:v>成交均价（元/m2）</c:v>
                </c:pt>
              </c:strCache>
            </c:strRef>
          </c:tx>
          <c:cat>
            <c:strRef>
              <c:f>汇总办公!$AK$50:$AK$54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汇总办公!$AL$50:$AL$54</c:f>
              <c:numCache>
                <c:formatCode>0.00_ </c:formatCode>
                <c:ptCount val="5"/>
                <c:pt idx="0">
                  <c:v>7177.3217505303865</c:v>
                </c:pt>
                <c:pt idx="1">
                  <c:v>7572.5539659374326</c:v>
                </c:pt>
                <c:pt idx="2">
                  <c:v>8593.4203090550054</c:v>
                </c:pt>
                <c:pt idx="3">
                  <c:v>6954.0902269712988</c:v>
                </c:pt>
                <c:pt idx="4">
                  <c:v>8654.7011242703047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379712"/>
        <c:axId val="257537152"/>
      </c:lineChart>
      <c:catAx>
        <c:axId val="257379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57537152"/>
        <c:crosses val="autoZero"/>
        <c:auto val="1"/>
        <c:lblAlgn val="ctr"/>
        <c:lblOffset val="100"/>
        <c:noMultiLvlLbl val="0"/>
      </c:catAx>
      <c:valAx>
        <c:axId val="257537152"/>
        <c:scaling>
          <c:orientation val="minMax"/>
          <c:min val="5000"/>
        </c:scaling>
        <c:delete val="0"/>
        <c:axPos val="l"/>
        <c:majorGridlines>
          <c:spPr>
            <a:ln>
              <a:noFill/>
            </a:ln>
          </c:spPr>
        </c:majorGridlines>
        <c:numFmt formatCode="0.00_ " sourceLinked="1"/>
        <c:majorTickMark val="out"/>
        <c:minorTickMark val="none"/>
        <c:tickLblPos val="nextTo"/>
        <c:crossAx val="2573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748763375731878"/>
          <c:y val="0.91426815433155062"/>
          <c:w val="0.37285458308096103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89433245844269471"/>
          <c:h val="0.78169364246135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汇总商业!$Y$1</c:f>
              <c:strCache>
                <c:ptCount val="1"/>
                <c:pt idx="0">
                  <c:v>成交套数</c:v>
                </c:pt>
              </c:strCache>
            </c:strRef>
          </c:tx>
          <c:invertIfNegative val="0"/>
          <c:cat>
            <c:strRef>
              <c:f>汇总商业!$X$2:$X$6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汇总商业!$Y$2:$Y$6</c:f>
              <c:numCache>
                <c:formatCode>General</c:formatCode>
                <c:ptCount val="5"/>
                <c:pt idx="0">
                  <c:v>1747</c:v>
                </c:pt>
                <c:pt idx="1">
                  <c:v>952</c:v>
                </c:pt>
                <c:pt idx="2">
                  <c:v>1263</c:v>
                </c:pt>
                <c:pt idx="3">
                  <c:v>1631</c:v>
                </c:pt>
                <c:pt idx="4">
                  <c:v>1240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374528"/>
        <c:axId val="242376064"/>
      </c:barChart>
      <c:lineChart>
        <c:grouping val="stacked"/>
        <c:varyColors val="0"/>
        <c:ser>
          <c:idx val="1"/>
          <c:order val="1"/>
          <c:tx>
            <c:strRef>
              <c:f>汇总商业!$Z$1</c:f>
              <c:strCache>
                <c:ptCount val="1"/>
                <c:pt idx="0">
                  <c:v>成交面积（万平）</c:v>
                </c:pt>
              </c:strCache>
            </c:strRef>
          </c:tx>
          <c:cat>
            <c:strRef>
              <c:f>汇总商业!$X$2:$X$6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汇总商业!$Z$2:$Z$6</c:f>
              <c:numCache>
                <c:formatCode>General</c:formatCode>
                <c:ptCount val="5"/>
                <c:pt idx="0">
                  <c:v>17.8</c:v>
                </c:pt>
                <c:pt idx="1">
                  <c:v>14.780000000000001</c:v>
                </c:pt>
                <c:pt idx="2">
                  <c:v>9.77</c:v>
                </c:pt>
                <c:pt idx="3">
                  <c:v>12.98</c:v>
                </c:pt>
                <c:pt idx="4">
                  <c:v>12.379999999999999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580096"/>
        <c:axId val="242578560"/>
      </c:lineChart>
      <c:catAx>
        <c:axId val="242374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2376064"/>
        <c:crosses val="autoZero"/>
        <c:auto val="1"/>
        <c:lblAlgn val="ctr"/>
        <c:lblOffset val="100"/>
        <c:noMultiLvlLbl val="0"/>
      </c:catAx>
      <c:valAx>
        <c:axId val="2423760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2374528"/>
        <c:crosses val="autoZero"/>
        <c:crossBetween val="between"/>
      </c:valAx>
      <c:valAx>
        <c:axId val="242578560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2580096"/>
        <c:crosses val="max"/>
        <c:crossBetween val="between"/>
      </c:valAx>
      <c:catAx>
        <c:axId val="242580096"/>
        <c:scaling>
          <c:orientation val="minMax"/>
        </c:scaling>
        <c:delete val="1"/>
        <c:axPos val="b"/>
        <c:majorTickMark val="out"/>
        <c:minorTickMark val="none"/>
        <c:tickLblPos val="nextTo"/>
        <c:crossAx val="24257856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639319772528434"/>
          <c:y val="0.93480132691746864"/>
          <c:w val="0.55551246719160108"/>
          <c:h val="4.2434383202099739E-2"/>
        </c:manualLayout>
      </c:layout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69685039370079"/>
          <c:y val="5.1400554097404488E-2"/>
          <c:w val="0.81674759405074371"/>
          <c:h val="0.76780475357247013"/>
        </c:manualLayout>
      </c:layout>
      <c:lineChart>
        <c:grouping val="stacked"/>
        <c:varyColors val="0"/>
        <c:ser>
          <c:idx val="0"/>
          <c:order val="0"/>
          <c:tx>
            <c:strRef>
              <c:f>汇总商业!$AJ$1</c:f>
              <c:strCache>
                <c:ptCount val="1"/>
                <c:pt idx="0">
                  <c:v>成交均价（元/m2）</c:v>
                </c:pt>
              </c:strCache>
            </c:strRef>
          </c:tx>
          <c:cat>
            <c:strRef>
              <c:f>汇总商业!$AI$2:$AI$6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汇总商业!$AJ$2:$AJ$6</c:f>
              <c:numCache>
                <c:formatCode>0.00_ </c:formatCode>
                <c:ptCount val="5"/>
                <c:pt idx="0">
                  <c:v>18031.511235955055</c:v>
                </c:pt>
                <c:pt idx="1">
                  <c:v>17454.233423545331</c:v>
                </c:pt>
                <c:pt idx="2">
                  <c:v>12874.202661207781</c:v>
                </c:pt>
                <c:pt idx="3">
                  <c:v>16022.621725731895</c:v>
                </c:pt>
                <c:pt idx="4">
                  <c:v>17657.719709208402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735360"/>
        <c:axId val="242741248"/>
      </c:lineChart>
      <c:catAx>
        <c:axId val="242735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2741248"/>
        <c:crosses val="autoZero"/>
        <c:auto val="1"/>
        <c:lblAlgn val="ctr"/>
        <c:lblOffset val="100"/>
        <c:noMultiLvlLbl val="0"/>
      </c:catAx>
      <c:valAx>
        <c:axId val="242741248"/>
        <c:scaling>
          <c:orientation val="minMax"/>
          <c:min val="10000"/>
        </c:scaling>
        <c:delete val="0"/>
        <c:axPos val="l"/>
        <c:majorGridlines>
          <c:spPr>
            <a:ln>
              <a:noFill/>
            </a:ln>
          </c:spPr>
        </c:majorGridlines>
        <c:numFmt formatCode="0.00_ " sourceLinked="1"/>
        <c:majorTickMark val="out"/>
        <c:minorTickMark val="none"/>
        <c:tickLblPos val="nextTo"/>
        <c:crossAx val="24273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941020593579647"/>
          <c:y val="0.91038229283087813"/>
          <c:w val="0.32477777777777778"/>
          <c:h val="8.3717191601049873E-2"/>
        </c:manualLayout>
      </c:layout>
      <c:overlay val="0"/>
      <c:txPr>
        <a:bodyPr/>
        <a:lstStyle/>
        <a:p>
          <a:pPr>
            <a:defRPr sz="800"/>
          </a:pPr>
          <a:endParaRPr lang="zh-CN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89155468066491683"/>
          <c:h val="0.76034303003791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汇总商业!$P$22</c:f>
              <c:strCache>
                <c:ptCount val="1"/>
                <c:pt idx="0">
                  <c:v>成交套数</c:v>
                </c:pt>
              </c:strCache>
            </c:strRef>
          </c:tx>
          <c:invertIfNegative val="0"/>
          <c:cat>
            <c:strRef>
              <c:f>汇总商业!$O$23:$O$27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汇总商业!$P$23:$P$27</c:f>
              <c:numCache>
                <c:formatCode>General</c:formatCode>
                <c:ptCount val="5"/>
                <c:pt idx="0">
                  <c:v>1545</c:v>
                </c:pt>
                <c:pt idx="1">
                  <c:v>1918</c:v>
                </c:pt>
                <c:pt idx="2">
                  <c:v>1466</c:v>
                </c:pt>
                <c:pt idx="3">
                  <c:v>1902</c:v>
                </c:pt>
                <c:pt idx="4">
                  <c:v>879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767360"/>
        <c:axId val="242768896"/>
      </c:barChart>
      <c:lineChart>
        <c:grouping val="stacked"/>
        <c:varyColors val="0"/>
        <c:ser>
          <c:idx val="1"/>
          <c:order val="1"/>
          <c:tx>
            <c:strRef>
              <c:f>汇总商业!$Q$22</c:f>
              <c:strCache>
                <c:ptCount val="1"/>
                <c:pt idx="0">
                  <c:v>成交面积(万平)</c:v>
                </c:pt>
              </c:strCache>
            </c:strRef>
          </c:tx>
          <c:cat>
            <c:strRef>
              <c:f>汇总商业!$O$23:$O$27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汇总商业!$Q$23:$Q$27</c:f>
              <c:numCache>
                <c:formatCode>General</c:formatCode>
                <c:ptCount val="5"/>
                <c:pt idx="0">
                  <c:v>12.31</c:v>
                </c:pt>
                <c:pt idx="1">
                  <c:v>16.54</c:v>
                </c:pt>
                <c:pt idx="2">
                  <c:v>16.760000000000002</c:v>
                </c:pt>
                <c:pt idx="3">
                  <c:v>16.020000000000003</c:v>
                </c:pt>
                <c:pt idx="4">
                  <c:v>13.16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772224"/>
        <c:axId val="242770688"/>
      </c:lineChart>
      <c:catAx>
        <c:axId val="242767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42768896"/>
        <c:crosses val="autoZero"/>
        <c:auto val="1"/>
        <c:lblAlgn val="ctr"/>
        <c:lblOffset val="100"/>
        <c:noMultiLvlLbl val="0"/>
      </c:catAx>
      <c:valAx>
        <c:axId val="242768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2767360"/>
        <c:crosses val="autoZero"/>
        <c:crossBetween val="between"/>
      </c:valAx>
      <c:valAx>
        <c:axId val="242770688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2772224"/>
        <c:crosses val="max"/>
        <c:crossBetween val="between"/>
      </c:valAx>
      <c:catAx>
        <c:axId val="24277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24277068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6115419947506563"/>
          <c:y val="0.93017169728783899"/>
          <c:w val="0.59854742339375633"/>
          <c:h val="6.558253135024787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44685039370078"/>
          <c:y val="5.1400554097404488E-2"/>
          <c:w val="0.87270734908136482"/>
          <c:h val="0.76034303003791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汇总商业!$O$40</c:f>
              <c:strCache>
                <c:ptCount val="1"/>
                <c:pt idx="0">
                  <c:v>供应面积（万平）</c:v>
                </c:pt>
              </c:strCache>
            </c:strRef>
          </c:tx>
          <c:invertIfNegative val="0"/>
          <c:cat>
            <c:strRef>
              <c:f>汇总商业!$N$41:$N$45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汇总商业!$O$41:$O$45</c:f>
              <c:numCache>
                <c:formatCode>0.00_ </c:formatCode>
                <c:ptCount val="5"/>
                <c:pt idx="1">
                  <c:v>30.555092500000004</c:v>
                </c:pt>
                <c:pt idx="2">
                  <c:v>15.423817000000001</c:v>
                </c:pt>
                <c:pt idx="3">
                  <c:v>9.2848260000000007</c:v>
                </c:pt>
                <c:pt idx="4">
                  <c:v>7.5318010000000006</c:v>
                </c:pt>
              </c:numCache>
            </c:numRef>
          </c:val>
        </c:ser>
        <c:ser>
          <c:idx val="1"/>
          <c:order val="1"/>
          <c:tx>
            <c:strRef>
              <c:f>汇总商业!$P$40</c:f>
              <c:strCache>
                <c:ptCount val="1"/>
                <c:pt idx="0">
                  <c:v>成交面积（万平）</c:v>
                </c:pt>
              </c:strCache>
            </c:strRef>
          </c:tx>
          <c:invertIfNegative val="0"/>
          <c:cat>
            <c:strRef>
              <c:f>汇总商业!$N$41:$N$45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汇总商业!$P$41:$P$45</c:f>
              <c:numCache>
                <c:formatCode>0.00_ </c:formatCode>
                <c:ptCount val="5"/>
                <c:pt idx="0">
                  <c:v>11.982892000000001</c:v>
                </c:pt>
                <c:pt idx="1">
                  <c:v>10.807298000000003</c:v>
                </c:pt>
                <c:pt idx="2">
                  <c:v>8.2217959999999994</c:v>
                </c:pt>
                <c:pt idx="3">
                  <c:v>5.7892150000000004</c:v>
                </c:pt>
                <c:pt idx="4">
                  <c:v>8.4074619999999989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788992"/>
        <c:axId val="242794880"/>
      </c:barChart>
      <c:catAx>
        <c:axId val="24278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42794880"/>
        <c:crosses val="autoZero"/>
        <c:auto val="1"/>
        <c:lblAlgn val="ctr"/>
        <c:lblOffset val="100"/>
        <c:noMultiLvlLbl val="0"/>
      </c:catAx>
      <c:valAx>
        <c:axId val="24279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0_);[Red]\(#,##0.00\)" sourceLinked="0"/>
        <c:majorTickMark val="out"/>
        <c:minorTickMark val="none"/>
        <c:tickLblPos val="nextTo"/>
        <c:crossAx val="24278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649606299212601"/>
          <c:y val="0.92867964479580389"/>
          <c:w val="0.64331794558393474"/>
          <c:h val="6.558253135024787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69685039370079"/>
          <c:y val="5.1400554097404488E-2"/>
          <c:w val="0.80824759405074353"/>
          <c:h val="0.57140435758783159"/>
        </c:manualLayout>
      </c:layout>
      <c:lineChart>
        <c:grouping val="stacked"/>
        <c:varyColors val="0"/>
        <c:ser>
          <c:idx val="0"/>
          <c:order val="0"/>
          <c:tx>
            <c:strRef>
              <c:f>汇总商业!$AB$41</c:f>
              <c:strCache>
                <c:ptCount val="1"/>
                <c:pt idx="0">
                  <c:v>成交均价(元/m2)</c:v>
                </c:pt>
              </c:strCache>
            </c:strRef>
          </c:tx>
          <c:cat>
            <c:strRef>
              <c:f>汇总商业!$AA$42:$AA$46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汇总商业!$AB$42:$AB$46</c:f>
              <c:numCache>
                <c:formatCode>0.00_ </c:formatCode>
                <c:ptCount val="5"/>
                <c:pt idx="0">
                  <c:v>11537.783498954508</c:v>
                </c:pt>
                <c:pt idx="1">
                  <c:v>11098.424707441769</c:v>
                </c:pt>
                <c:pt idx="2">
                  <c:v>10590.361962638943</c:v>
                </c:pt>
                <c:pt idx="3">
                  <c:v>10899.673401679676</c:v>
                </c:pt>
                <c:pt idx="4">
                  <c:v>10672.573920111443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02688"/>
        <c:axId val="242804224"/>
      </c:lineChart>
      <c:catAx>
        <c:axId val="242802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242804224"/>
        <c:crosses val="autoZero"/>
        <c:auto val="1"/>
        <c:lblAlgn val="ctr"/>
        <c:lblOffset val="100"/>
        <c:noMultiLvlLbl val="0"/>
      </c:catAx>
      <c:valAx>
        <c:axId val="242804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_ " sourceLinked="1"/>
        <c:majorTickMark val="out"/>
        <c:minorTickMark val="none"/>
        <c:tickLblPos val="nextTo"/>
        <c:crossAx val="24280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069654754694124"/>
          <c:y val="0.91110634025598447"/>
          <c:w val="0.35359002591000693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5.1400554097404488E-2"/>
          <c:w val="0.82825918635170603"/>
          <c:h val="0.76497265966754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汇总办公!$N$1</c:f>
              <c:strCache>
                <c:ptCount val="1"/>
                <c:pt idx="0">
                  <c:v>供应套数</c:v>
                </c:pt>
              </c:strCache>
            </c:strRef>
          </c:tx>
          <c:invertIfNegative val="0"/>
          <c:cat>
            <c:strRef>
              <c:f>汇总办公!$M$2:$M$6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汇总办公!$N$2:$N$6</c:f>
              <c:numCache>
                <c:formatCode>General</c:formatCode>
                <c:ptCount val="5"/>
                <c:pt idx="0">
                  <c:v>434</c:v>
                </c:pt>
                <c:pt idx="1">
                  <c:v>0</c:v>
                </c:pt>
                <c:pt idx="2">
                  <c:v>389</c:v>
                </c:pt>
                <c:pt idx="3">
                  <c:v>373</c:v>
                </c:pt>
                <c:pt idx="4">
                  <c:v>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18048"/>
        <c:axId val="242819840"/>
      </c:barChart>
      <c:lineChart>
        <c:grouping val="standard"/>
        <c:varyColors val="0"/>
        <c:ser>
          <c:idx val="1"/>
          <c:order val="1"/>
          <c:tx>
            <c:strRef>
              <c:f>汇总办公!$O$1</c:f>
              <c:strCache>
                <c:ptCount val="1"/>
                <c:pt idx="0">
                  <c:v>供应面积（万平）</c:v>
                </c:pt>
              </c:strCache>
            </c:strRef>
          </c:tx>
          <c:cat>
            <c:strRef>
              <c:f>汇总办公!$M$2:$M$6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汇总办公!$O$2:$O$6</c:f>
              <c:numCache>
                <c:formatCode>General</c:formatCode>
                <c:ptCount val="5"/>
                <c:pt idx="0">
                  <c:v>12.04</c:v>
                </c:pt>
                <c:pt idx="1">
                  <c:v>0</c:v>
                </c:pt>
                <c:pt idx="2">
                  <c:v>3.57</c:v>
                </c:pt>
                <c:pt idx="3">
                  <c:v>4.28</c:v>
                </c:pt>
                <c:pt idx="4">
                  <c:v>7.75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31360"/>
        <c:axId val="242821376"/>
      </c:lineChart>
      <c:catAx>
        <c:axId val="242818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2819840"/>
        <c:crosses val="autoZero"/>
        <c:auto val="1"/>
        <c:lblAlgn val="ctr"/>
        <c:lblOffset val="100"/>
        <c:noMultiLvlLbl val="0"/>
      </c:catAx>
      <c:valAx>
        <c:axId val="2428198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2818048"/>
        <c:crosses val="autoZero"/>
        <c:crossBetween val="between"/>
      </c:valAx>
      <c:valAx>
        <c:axId val="242821376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2831360"/>
        <c:crosses val="max"/>
        <c:crossBetween val="between"/>
      </c:valAx>
      <c:catAx>
        <c:axId val="242831360"/>
        <c:scaling>
          <c:orientation val="minMax"/>
        </c:scaling>
        <c:delete val="1"/>
        <c:axPos val="b"/>
        <c:majorTickMark val="out"/>
        <c:minorTickMark val="none"/>
        <c:tickLblPos val="nextTo"/>
        <c:crossAx val="24282137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2777777777777777"/>
          <c:y val="0.92091243802857981"/>
          <c:w val="0.56944444444444442"/>
          <c:h val="6.558253135024787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5.1400554097404488E-2"/>
          <c:w val="0.82508245844269468"/>
          <c:h val="0.76780475357247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汇总办公!$Z$1</c:f>
              <c:strCache>
                <c:ptCount val="1"/>
                <c:pt idx="0">
                  <c:v>成交套数</c:v>
                </c:pt>
              </c:strCache>
            </c:strRef>
          </c:tx>
          <c:invertIfNegative val="0"/>
          <c:cat>
            <c:strRef>
              <c:f>汇总办公!$Y$2:$Y$6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汇总办公!$Z$2:$Z$6</c:f>
              <c:numCache>
                <c:formatCode>General</c:formatCode>
                <c:ptCount val="5"/>
                <c:pt idx="0">
                  <c:v>332</c:v>
                </c:pt>
                <c:pt idx="1">
                  <c:v>195</c:v>
                </c:pt>
                <c:pt idx="2">
                  <c:v>201</c:v>
                </c:pt>
                <c:pt idx="3">
                  <c:v>359</c:v>
                </c:pt>
                <c:pt idx="4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57472"/>
        <c:axId val="242859008"/>
      </c:barChart>
      <c:lineChart>
        <c:grouping val="standard"/>
        <c:varyColors val="0"/>
        <c:ser>
          <c:idx val="1"/>
          <c:order val="1"/>
          <c:tx>
            <c:strRef>
              <c:f>汇总办公!$AA$1</c:f>
              <c:strCache>
                <c:ptCount val="1"/>
                <c:pt idx="0">
                  <c:v>成交面积（万平）</c:v>
                </c:pt>
              </c:strCache>
            </c:strRef>
          </c:tx>
          <c:cat>
            <c:strRef>
              <c:f>汇总办公!$Y$2:$Y$6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汇总办公!$AA$2:$AA$6</c:f>
              <c:numCache>
                <c:formatCode>General</c:formatCode>
                <c:ptCount val="5"/>
                <c:pt idx="0">
                  <c:v>8.59</c:v>
                </c:pt>
                <c:pt idx="1">
                  <c:v>3.19</c:v>
                </c:pt>
                <c:pt idx="2">
                  <c:v>2.85</c:v>
                </c:pt>
                <c:pt idx="3">
                  <c:v>7.77</c:v>
                </c:pt>
                <c:pt idx="4">
                  <c:v>4.29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70528"/>
        <c:axId val="242868992"/>
      </c:lineChart>
      <c:catAx>
        <c:axId val="242857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2859008"/>
        <c:crosses val="autoZero"/>
        <c:auto val="1"/>
        <c:lblAlgn val="ctr"/>
        <c:lblOffset val="100"/>
        <c:noMultiLvlLbl val="0"/>
      </c:catAx>
      <c:valAx>
        <c:axId val="2428590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2857472"/>
        <c:crosses val="autoZero"/>
        <c:crossBetween val="between"/>
      </c:valAx>
      <c:valAx>
        <c:axId val="242868992"/>
        <c:scaling>
          <c:orientation val="minMax"/>
        </c:scaling>
        <c:delete val="0"/>
        <c:axPos val="r"/>
        <c:numFmt formatCode="#,##0.00_);[Red]\(#,##0.00\)" sourceLinked="0"/>
        <c:majorTickMark val="out"/>
        <c:minorTickMark val="none"/>
        <c:tickLblPos val="nextTo"/>
        <c:crossAx val="242870528"/>
        <c:crosses val="max"/>
        <c:crossBetween val="between"/>
      </c:valAx>
      <c:catAx>
        <c:axId val="242870528"/>
        <c:scaling>
          <c:orientation val="minMax"/>
        </c:scaling>
        <c:delete val="1"/>
        <c:axPos val="b"/>
        <c:majorTickMark val="out"/>
        <c:minorTickMark val="none"/>
        <c:tickLblPos val="nextTo"/>
        <c:crossAx val="24286899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3059864391951007"/>
          <c:y val="0.90702354913969085"/>
          <c:w val="0.58051256814052088"/>
          <c:h val="8.873067949839602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69685039370079"/>
          <c:y val="5.1400554097404488E-2"/>
          <c:w val="0.81853958880139988"/>
          <c:h val="0.75489647127442405"/>
        </c:manualLayout>
      </c:layout>
      <c:lineChart>
        <c:grouping val="stacked"/>
        <c:varyColors val="0"/>
        <c:ser>
          <c:idx val="0"/>
          <c:order val="0"/>
          <c:tx>
            <c:strRef>
              <c:f>汇总办公!$AK$1</c:f>
              <c:strCache>
                <c:ptCount val="1"/>
                <c:pt idx="0">
                  <c:v>成交均价（元/m2）</c:v>
                </c:pt>
              </c:strCache>
            </c:strRef>
          </c:tx>
          <c:cat>
            <c:strRef>
              <c:f>汇总办公!$AJ$2:$AJ$6</c:f>
              <c:strCache>
                <c:ptCount val="5"/>
                <c:pt idx="0">
                  <c:v>2014年三季度</c:v>
                </c:pt>
                <c:pt idx="1">
                  <c:v>2014年四季度</c:v>
                </c:pt>
                <c:pt idx="2">
                  <c:v>2015年一季度</c:v>
                </c:pt>
                <c:pt idx="3">
                  <c:v>2015年二季度</c:v>
                </c:pt>
                <c:pt idx="4">
                  <c:v>2015年三季度</c:v>
                </c:pt>
              </c:strCache>
            </c:strRef>
          </c:cat>
          <c:val>
            <c:numRef>
              <c:f>汇总办公!$AK$2:$AK$6</c:f>
              <c:numCache>
                <c:formatCode>0.00_ </c:formatCode>
                <c:ptCount val="5"/>
                <c:pt idx="0">
                  <c:v>17635.911525029103</c:v>
                </c:pt>
                <c:pt idx="1">
                  <c:v>16094.576802507836</c:v>
                </c:pt>
                <c:pt idx="2">
                  <c:v>13787.280701754386</c:v>
                </c:pt>
                <c:pt idx="3">
                  <c:v>15041.970398970401</c:v>
                </c:pt>
                <c:pt idx="4">
                  <c:v>14151.731934731935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185920"/>
        <c:axId val="243187712"/>
      </c:lineChart>
      <c:catAx>
        <c:axId val="24318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43187712"/>
        <c:crosses val="autoZero"/>
        <c:auto val="1"/>
        <c:lblAlgn val="ctr"/>
        <c:lblOffset val="100"/>
        <c:noMultiLvlLbl val="0"/>
      </c:catAx>
      <c:valAx>
        <c:axId val="243187712"/>
        <c:scaling>
          <c:orientation val="minMax"/>
          <c:min val="10000"/>
        </c:scaling>
        <c:delete val="0"/>
        <c:axPos val="l"/>
        <c:majorGridlines>
          <c:spPr>
            <a:ln>
              <a:noFill/>
            </a:ln>
          </c:spPr>
        </c:majorGridlines>
        <c:numFmt formatCode="0.00_ " sourceLinked="1"/>
        <c:majorTickMark val="out"/>
        <c:minorTickMark val="none"/>
        <c:tickLblPos val="nextTo"/>
        <c:crossAx val="24318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022233999596203"/>
          <c:y val="0.89507795086159536"/>
          <c:w val="0.38567509590147386"/>
          <c:h val="8.3717191601049873E-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8EF3-34AF-460D-88FE-1A1031DF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9</Pages>
  <Words>579</Words>
  <Characters>3306</Characters>
  <Application>Microsoft Office Word</Application>
  <DocSecurity>0</DocSecurity>
  <Lines>27</Lines>
  <Paragraphs>7</Paragraphs>
  <ScaleCrop>false</ScaleCrop>
  <Company>china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659</cp:revision>
  <dcterms:created xsi:type="dcterms:W3CDTF">2015-09-21T08:11:00Z</dcterms:created>
  <dcterms:modified xsi:type="dcterms:W3CDTF">2015-11-11T09:00:00Z</dcterms:modified>
</cp:coreProperties>
</file>